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742"/>
        <w:gridCol w:w="2502"/>
        <w:gridCol w:w="973"/>
        <w:gridCol w:w="1738"/>
        <w:gridCol w:w="3481"/>
      </w:tblGrid>
      <w:tr w:rsidR="00C21C2A" w:rsidTr="00C21C2A">
        <w:trPr>
          <w:trHeight w:val="567"/>
        </w:trPr>
        <w:tc>
          <w:tcPr>
            <w:tcW w:w="4248" w:type="dxa"/>
            <w:gridSpan w:val="2"/>
            <w:vMerge w:val="restart"/>
            <w:tcBorders>
              <w:top w:val="double" w:sz="4" w:space="0" w:color="A6A6A6" w:themeColor="background1" w:themeShade="A6"/>
              <w:left w:val="double" w:sz="4" w:space="0" w:color="A6A6A6" w:themeColor="background1" w:themeShade="A6"/>
              <w:bottom w:val="nil"/>
              <w:right w:val="nil"/>
            </w:tcBorders>
            <w:vAlign w:val="center"/>
          </w:tcPr>
          <w:p w:rsidR="00C21C2A" w:rsidRPr="00C21C2A" w:rsidRDefault="00C21C2A" w:rsidP="00C21C2A">
            <w:pPr>
              <w:pStyle w:val="aa"/>
              <w:jc w:val="center"/>
              <w:rPr>
                <w:color w:val="262626" w:themeColor="text1" w:themeTint="D9"/>
              </w:rPr>
            </w:pPr>
            <w:r w:rsidRPr="00C21C2A">
              <w:rPr>
                <w:noProof/>
                <w:color w:val="262626" w:themeColor="text1" w:themeTint="D9"/>
              </w:rPr>
              <w:drawing>
                <wp:inline distT="0" distB="0" distL="0" distR="0" wp14:anchorId="7711687C" wp14:editId="71E26231">
                  <wp:extent cx="1895475" cy="390525"/>
                  <wp:effectExtent l="0" t="0" r="9525" b="9525"/>
                  <wp:docPr id="8" name="그림 8" descr="EMB0000128c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46669792" descr="EMB0000128c18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p>
        </w:tc>
        <w:tc>
          <w:tcPr>
            <w:tcW w:w="6208" w:type="dxa"/>
            <w:gridSpan w:val="3"/>
            <w:tcBorders>
              <w:top w:val="double" w:sz="4" w:space="0" w:color="A6A6A6" w:themeColor="background1" w:themeShade="A6"/>
              <w:left w:val="nil"/>
              <w:bottom w:val="nil"/>
              <w:right w:val="double" w:sz="4" w:space="0" w:color="A6A6A6" w:themeColor="background1" w:themeShade="A6"/>
            </w:tcBorders>
            <w:vAlign w:val="center"/>
          </w:tcPr>
          <w:p w:rsidR="00C21C2A" w:rsidRPr="00C21C2A" w:rsidRDefault="00C21C2A" w:rsidP="00C21C2A">
            <w:pPr>
              <w:jc w:val="left"/>
              <w:rPr>
                <w:rFonts w:cs="Tahoma"/>
                <w:b/>
                <w:color w:val="262626" w:themeColor="text1" w:themeTint="D9"/>
                <w:spacing w:val="-10"/>
                <w:kern w:val="2"/>
                <w:sz w:val="22"/>
              </w:rPr>
            </w:pPr>
            <w:r w:rsidRPr="00C21C2A">
              <w:rPr>
                <w:rFonts w:cs="Tahoma" w:hint="eastAsia"/>
                <w:b/>
                <w:color w:val="262626" w:themeColor="text1" w:themeTint="D9"/>
                <w:spacing w:val="-10"/>
                <w:kern w:val="2"/>
                <w:sz w:val="28"/>
              </w:rPr>
              <w:t>소비자 리서치 전문기관</w:t>
            </w:r>
          </w:p>
        </w:tc>
      </w:tr>
      <w:tr w:rsidR="00C21C2A" w:rsidTr="00C21C2A">
        <w:trPr>
          <w:trHeight w:val="794"/>
        </w:trPr>
        <w:tc>
          <w:tcPr>
            <w:tcW w:w="4248" w:type="dxa"/>
            <w:gridSpan w:val="2"/>
            <w:vMerge/>
            <w:tcBorders>
              <w:top w:val="nil"/>
              <w:left w:val="double" w:sz="4" w:space="0" w:color="A6A6A6" w:themeColor="background1" w:themeShade="A6"/>
              <w:bottom w:val="single" w:sz="4" w:space="0" w:color="A6A6A6" w:themeColor="background1" w:themeShade="A6"/>
              <w:right w:val="nil"/>
            </w:tcBorders>
            <w:vAlign w:val="center"/>
          </w:tcPr>
          <w:p w:rsidR="00C21C2A" w:rsidRPr="00C21C2A" w:rsidRDefault="00C21C2A" w:rsidP="00C21C2A">
            <w:pPr>
              <w:jc w:val="center"/>
              <w:rPr>
                <w:rFonts w:cs="Tahoma"/>
                <w:color w:val="262626" w:themeColor="text1" w:themeTint="D9"/>
                <w:spacing w:val="-10"/>
                <w:kern w:val="2"/>
              </w:rPr>
            </w:pPr>
          </w:p>
        </w:tc>
        <w:tc>
          <w:tcPr>
            <w:tcW w:w="6208" w:type="dxa"/>
            <w:gridSpan w:val="3"/>
            <w:tcBorders>
              <w:top w:val="nil"/>
              <w:left w:val="nil"/>
              <w:bottom w:val="single" w:sz="4" w:space="0" w:color="A6A6A6" w:themeColor="background1" w:themeShade="A6"/>
              <w:right w:val="double" w:sz="4" w:space="0" w:color="A6A6A6" w:themeColor="background1" w:themeShade="A6"/>
            </w:tcBorders>
          </w:tcPr>
          <w:p w:rsidR="00C21C2A" w:rsidRPr="00C21C2A" w:rsidRDefault="00C21C2A" w:rsidP="00C21C2A">
            <w:pPr>
              <w:rPr>
                <w:rFonts w:cs="Tahoma"/>
                <w:b/>
                <w:color w:val="262626" w:themeColor="text1" w:themeTint="D9"/>
                <w:spacing w:val="-10"/>
                <w:kern w:val="2"/>
                <w:sz w:val="36"/>
              </w:rPr>
            </w:pPr>
            <w:r w:rsidRPr="00C21C2A">
              <w:rPr>
                <w:rFonts w:cs="Tahoma" w:hint="eastAsia"/>
                <w:b/>
                <w:color w:val="262626" w:themeColor="text1" w:themeTint="D9"/>
                <w:spacing w:val="-10"/>
                <w:kern w:val="2"/>
                <w:sz w:val="36"/>
              </w:rPr>
              <w:t>컨슈머인사이트 보도자료</w:t>
            </w:r>
          </w:p>
        </w:tc>
      </w:tr>
      <w:tr w:rsidR="00C21C2A" w:rsidTr="00C21C2A">
        <w:trPr>
          <w:trHeight w:val="454"/>
        </w:trPr>
        <w:tc>
          <w:tcPr>
            <w:tcW w:w="1742" w:type="dxa"/>
            <w:tcBorders>
              <w:top w:val="single" w:sz="4" w:space="0" w:color="A6A6A6" w:themeColor="background1" w:themeShade="A6"/>
              <w:left w:val="double" w:sz="4" w:space="0" w:color="A6A6A6" w:themeColor="background1" w:themeShade="A6"/>
            </w:tcBorders>
            <w:vAlign w:val="center"/>
          </w:tcPr>
          <w:p w:rsidR="00C21C2A" w:rsidRPr="00C21C2A" w:rsidRDefault="00C21C2A" w:rsidP="00C21C2A">
            <w:pPr>
              <w:jc w:val="center"/>
              <w:rPr>
                <w:rFonts w:cs="Tahoma"/>
                <w:color w:val="262626" w:themeColor="text1" w:themeTint="D9"/>
                <w:spacing w:val="-10"/>
                <w:kern w:val="2"/>
                <w:sz w:val="22"/>
              </w:rPr>
            </w:pPr>
            <w:r w:rsidRPr="00C21C2A">
              <w:rPr>
                <w:rFonts w:cs="Tahoma" w:hint="eastAsia"/>
                <w:color w:val="262626" w:themeColor="text1" w:themeTint="D9"/>
                <w:spacing w:val="-10"/>
                <w:kern w:val="2"/>
                <w:sz w:val="22"/>
              </w:rPr>
              <w:t>기관</w:t>
            </w:r>
          </w:p>
        </w:tc>
        <w:tc>
          <w:tcPr>
            <w:tcW w:w="3485" w:type="dxa"/>
            <w:gridSpan w:val="2"/>
            <w:tcBorders>
              <w:top w:val="single" w:sz="4" w:space="0" w:color="A6A6A6" w:themeColor="background1" w:themeShade="A6"/>
            </w:tcBorders>
            <w:vAlign w:val="center"/>
          </w:tcPr>
          <w:p w:rsidR="00C21C2A" w:rsidRPr="00C21C2A" w:rsidRDefault="00C21C2A" w:rsidP="00C21C2A">
            <w:pPr>
              <w:rPr>
                <w:rFonts w:cs="Tahoma"/>
                <w:color w:val="262626" w:themeColor="text1" w:themeTint="D9"/>
                <w:spacing w:val="-10"/>
                <w:kern w:val="2"/>
                <w:sz w:val="22"/>
              </w:rPr>
            </w:pPr>
            <w:r w:rsidRPr="00C21C2A">
              <w:rPr>
                <w:rFonts w:cs="Tahoma" w:hint="eastAsia"/>
                <w:color w:val="262626" w:themeColor="text1" w:themeTint="D9"/>
                <w:spacing w:val="-10"/>
                <w:kern w:val="2"/>
                <w:sz w:val="22"/>
              </w:rPr>
              <w:t>컨슈머인사이트</w:t>
            </w:r>
          </w:p>
        </w:tc>
        <w:tc>
          <w:tcPr>
            <w:tcW w:w="1743" w:type="dxa"/>
            <w:tcBorders>
              <w:top w:val="single" w:sz="4" w:space="0" w:color="A6A6A6" w:themeColor="background1" w:themeShade="A6"/>
            </w:tcBorders>
            <w:vAlign w:val="center"/>
          </w:tcPr>
          <w:p w:rsidR="00C21C2A" w:rsidRPr="00C21C2A" w:rsidRDefault="00C21C2A" w:rsidP="00C21C2A">
            <w:pPr>
              <w:jc w:val="center"/>
              <w:rPr>
                <w:rFonts w:cs="Tahoma"/>
                <w:color w:val="262626" w:themeColor="text1" w:themeTint="D9"/>
                <w:spacing w:val="-10"/>
                <w:kern w:val="2"/>
                <w:sz w:val="22"/>
              </w:rPr>
            </w:pPr>
            <w:r w:rsidRPr="00C21C2A">
              <w:rPr>
                <w:rFonts w:cs="Tahoma" w:hint="eastAsia"/>
                <w:color w:val="262626" w:themeColor="text1" w:themeTint="D9"/>
                <w:spacing w:val="-10"/>
                <w:kern w:val="2"/>
                <w:sz w:val="22"/>
              </w:rPr>
              <w:t>이메일</w:t>
            </w:r>
          </w:p>
        </w:tc>
        <w:tc>
          <w:tcPr>
            <w:tcW w:w="3486" w:type="dxa"/>
            <w:tcBorders>
              <w:top w:val="single" w:sz="4" w:space="0" w:color="A6A6A6" w:themeColor="background1" w:themeShade="A6"/>
              <w:right w:val="double" w:sz="4" w:space="0" w:color="A6A6A6" w:themeColor="background1" w:themeShade="A6"/>
            </w:tcBorders>
            <w:vAlign w:val="center"/>
          </w:tcPr>
          <w:p w:rsidR="00C21C2A" w:rsidRPr="00C21C2A" w:rsidRDefault="002F62F2" w:rsidP="004E40C1">
            <w:pPr>
              <w:rPr>
                <w:rFonts w:cs="Tahoma"/>
                <w:color w:val="262626" w:themeColor="text1" w:themeTint="D9"/>
                <w:spacing w:val="-10"/>
                <w:kern w:val="2"/>
                <w:sz w:val="22"/>
              </w:rPr>
            </w:pPr>
            <w:r>
              <w:rPr>
                <w:rFonts w:cs="Tahoma" w:hint="eastAsia"/>
                <w:color w:val="262626" w:themeColor="text1" w:themeTint="D9"/>
                <w:spacing w:val="-10"/>
                <w:kern w:val="2"/>
                <w:sz w:val="22"/>
              </w:rPr>
              <w:t>jungks</w:t>
            </w:r>
            <w:r w:rsidR="00C21C2A" w:rsidRPr="00C21C2A">
              <w:rPr>
                <w:rFonts w:cs="Tahoma" w:hint="eastAsia"/>
                <w:color w:val="262626" w:themeColor="text1" w:themeTint="D9"/>
                <w:spacing w:val="-10"/>
                <w:kern w:val="2"/>
                <w:sz w:val="22"/>
              </w:rPr>
              <w:t>@consumerinsight.kr</w:t>
            </w:r>
          </w:p>
        </w:tc>
      </w:tr>
      <w:tr w:rsidR="00C21C2A" w:rsidTr="00C21C2A">
        <w:trPr>
          <w:trHeight w:val="454"/>
        </w:trPr>
        <w:tc>
          <w:tcPr>
            <w:tcW w:w="1742" w:type="dxa"/>
            <w:tcBorders>
              <w:left w:val="double" w:sz="4" w:space="0" w:color="A6A6A6" w:themeColor="background1" w:themeShade="A6"/>
            </w:tcBorders>
            <w:vAlign w:val="center"/>
          </w:tcPr>
          <w:p w:rsidR="00C21C2A" w:rsidRPr="00C21C2A" w:rsidRDefault="00C21C2A" w:rsidP="00C21C2A">
            <w:pPr>
              <w:jc w:val="center"/>
              <w:rPr>
                <w:rFonts w:cs="Tahoma"/>
                <w:color w:val="262626" w:themeColor="text1" w:themeTint="D9"/>
                <w:spacing w:val="-10"/>
                <w:kern w:val="2"/>
                <w:sz w:val="22"/>
              </w:rPr>
            </w:pPr>
            <w:r w:rsidRPr="00C21C2A">
              <w:rPr>
                <w:rFonts w:cs="Tahoma" w:hint="eastAsia"/>
                <w:color w:val="262626" w:themeColor="text1" w:themeTint="D9"/>
                <w:spacing w:val="-10"/>
                <w:kern w:val="2"/>
                <w:sz w:val="22"/>
              </w:rPr>
              <w:t>문의</w:t>
            </w:r>
          </w:p>
        </w:tc>
        <w:tc>
          <w:tcPr>
            <w:tcW w:w="3485" w:type="dxa"/>
            <w:gridSpan w:val="2"/>
            <w:vAlign w:val="center"/>
          </w:tcPr>
          <w:p w:rsidR="00C21C2A" w:rsidRPr="00C21C2A" w:rsidRDefault="00C21C2A" w:rsidP="00C21C2A">
            <w:pPr>
              <w:rPr>
                <w:rFonts w:cs="Tahoma"/>
                <w:color w:val="262626" w:themeColor="text1" w:themeTint="D9"/>
                <w:spacing w:val="-10"/>
                <w:kern w:val="2"/>
                <w:sz w:val="22"/>
              </w:rPr>
            </w:pPr>
            <w:r w:rsidRPr="00C21C2A">
              <w:rPr>
                <w:rFonts w:cs="Tahoma" w:hint="eastAsia"/>
                <w:color w:val="262626" w:themeColor="text1" w:themeTint="D9"/>
                <w:spacing w:val="-10"/>
                <w:kern w:val="2"/>
                <w:sz w:val="22"/>
              </w:rPr>
              <w:t>소비자동향연구소</w:t>
            </w:r>
          </w:p>
        </w:tc>
        <w:tc>
          <w:tcPr>
            <w:tcW w:w="1743" w:type="dxa"/>
            <w:vAlign w:val="center"/>
          </w:tcPr>
          <w:p w:rsidR="00C21C2A" w:rsidRPr="00C21C2A" w:rsidRDefault="00C21C2A" w:rsidP="00C21C2A">
            <w:pPr>
              <w:jc w:val="center"/>
              <w:rPr>
                <w:rFonts w:cs="Tahoma"/>
                <w:color w:val="262626" w:themeColor="text1" w:themeTint="D9"/>
                <w:spacing w:val="-10"/>
                <w:kern w:val="2"/>
                <w:sz w:val="22"/>
              </w:rPr>
            </w:pPr>
            <w:r w:rsidRPr="00C21C2A">
              <w:rPr>
                <w:rFonts w:cs="Tahoma" w:hint="eastAsia"/>
                <w:color w:val="262626" w:themeColor="text1" w:themeTint="D9"/>
                <w:spacing w:val="-10"/>
                <w:kern w:val="2"/>
                <w:sz w:val="22"/>
              </w:rPr>
              <w:t>연락처</w:t>
            </w:r>
          </w:p>
        </w:tc>
        <w:tc>
          <w:tcPr>
            <w:tcW w:w="3486" w:type="dxa"/>
            <w:tcBorders>
              <w:right w:val="double" w:sz="4" w:space="0" w:color="A6A6A6" w:themeColor="background1" w:themeShade="A6"/>
            </w:tcBorders>
            <w:vAlign w:val="center"/>
          </w:tcPr>
          <w:p w:rsidR="00C21C2A" w:rsidRPr="00C21C2A" w:rsidRDefault="00D43FED" w:rsidP="004E40C1">
            <w:pPr>
              <w:rPr>
                <w:rFonts w:cs="Tahoma"/>
                <w:color w:val="262626" w:themeColor="text1" w:themeTint="D9"/>
                <w:spacing w:val="-10"/>
                <w:kern w:val="2"/>
                <w:sz w:val="22"/>
              </w:rPr>
            </w:pPr>
            <w:r>
              <w:rPr>
                <w:rFonts w:cs="Tahoma" w:hint="eastAsia"/>
                <w:color w:val="262626" w:themeColor="text1" w:themeTint="D9"/>
                <w:spacing w:val="-10"/>
                <w:kern w:val="2"/>
                <w:sz w:val="22"/>
              </w:rPr>
              <w:t>02) 6004-7</w:t>
            </w:r>
            <w:r w:rsidR="002F62F2">
              <w:rPr>
                <w:rFonts w:cs="Tahoma"/>
                <w:color w:val="262626" w:themeColor="text1" w:themeTint="D9"/>
                <w:spacing w:val="-10"/>
                <w:kern w:val="2"/>
                <w:sz w:val="22"/>
              </w:rPr>
              <w:t>627</w:t>
            </w:r>
          </w:p>
        </w:tc>
      </w:tr>
      <w:tr w:rsidR="00C21C2A" w:rsidTr="00C21C2A">
        <w:trPr>
          <w:trHeight w:val="454"/>
        </w:trPr>
        <w:tc>
          <w:tcPr>
            <w:tcW w:w="1742" w:type="dxa"/>
            <w:tcBorders>
              <w:left w:val="double" w:sz="4" w:space="0" w:color="A6A6A6" w:themeColor="background1" w:themeShade="A6"/>
              <w:bottom w:val="double" w:sz="4" w:space="0" w:color="A6A6A6" w:themeColor="background1" w:themeShade="A6"/>
            </w:tcBorders>
            <w:vAlign w:val="center"/>
          </w:tcPr>
          <w:p w:rsidR="00C21C2A" w:rsidRPr="00C21C2A" w:rsidRDefault="00C21C2A" w:rsidP="00C21C2A">
            <w:pPr>
              <w:jc w:val="center"/>
              <w:rPr>
                <w:rFonts w:cs="Tahoma"/>
                <w:color w:val="262626" w:themeColor="text1" w:themeTint="D9"/>
                <w:spacing w:val="-10"/>
                <w:kern w:val="2"/>
                <w:sz w:val="22"/>
              </w:rPr>
            </w:pPr>
            <w:r w:rsidRPr="00C21C2A">
              <w:rPr>
                <w:rFonts w:cs="Tahoma" w:hint="eastAsia"/>
                <w:color w:val="262626" w:themeColor="text1" w:themeTint="D9"/>
                <w:spacing w:val="-10"/>
                <w:kern w:val="2"/>
                <w:sz w:val="22"/>
              </w:rPr>
              <w:t>배포일</w:t>
            </w:r>
          </w:p>
        </w:tc>
        <w:tc>
          <w:tcPr>
            <w:tcW w:w="3485" w:type="dxa"/>
            <w:gridSpan w:val="2"/>
            <w:tcBorders>
              <w:bottom w:val="double" w:sz="4" w:space="0" w:color="A6A6A6" w:themeColor="background1" w:themeShade="A6"/>
            </w:tcBorders>
            <w:vAlign w:val="center"/>
          </w:tcPr>
          <w:p w:rsidR="00C21C2A" w:rsidRPr="00C21C2A" w:rsidRDefault="00C21C2A" w:rsidP="0008436A">
            <w:pPr>
              <w:rPr>
                <w:rFonts w:cs="Tahoma"/>
                <w:color w:val="262626" w:themeColor="text1" w:themeTint="D9"/>
                <w:spacing w:val="-10"/>
                <w:kern w:val="2"/>
                <w:sz w:val="22"/>
              </w:rPr>
            </w:pPr>
            <w:r w:rsidRPr="00C21C2A">
              <w:rPr>
                <w:rFonts w:cs="Tahoma" w:hint="eastAsia"/>
                <w:color w:val="262626" w:themeColor="text1" w:themeTint="D9"/>
                <w:spacing w:val="-10"/>
                <w:kern w:val="2"/>
                <w:sz w:val="22"/>
              </w:rPr>
              <w:t xml:space="preserve">2019년 </w:t>
            </w:r>
            <w:r w:rsidR="0008436A">
              <w:rPr>
                <w:rFonts w:cs="Tahoma"/>
                <w:color w:val="262626" w:themeColor="text1" w:themeTint="D9"/>
                <w:spacing w:val="-10"/>
                <w:kern w:val="2"/>
                <w:sz w:val="22"/>
              </w:rPr>
              <w:t>10</w:t>
            </w:r>
            <w:r w:rsidRPr="00C21C2A">
              <w:rPr>
                <w:rFonts w:cs="Tahoma" w:hint="eastAsia"/>
                <w:color w:val="262626" w:themeColor="text1" w:themeTint="D9"/>
                <w:spacing w:val="-10"/>
                <w:kern w:val="2"/>
                <w:sz w:val="22"/>
              </w:rPr>
              <w:t xml:space="preserve">월 </w:t>
            </w:r>
            <w:r w:rsidR="002850E3">
              <w:rPr>
                <w:rFonts w:cs="Tahoma"/>
                <w:color w:val="262626" w:themeColor="text1" w:themeTint="D9"/>
                <w:spacing w:val="-10"/>
                <w:kern w:val="2"/>
                <w:sz w:val="22"/>
              </w:rPr>
              <w:t>8</w:t>
            </w:r>
            <w:r w:rsidRPr="00C21C2A">
              <w:rPr>
                <w:rFonts w:cs="Tahoma" w:hint="eastAsia"/>
                <w:color w:val="262626" w:themeColor="text1" w:themeTint="D9"/>
                <w:spacing w:val="-10"/>
                <w:kern w:val="2"/>
                <w:sz w:val="22"/>
              </w:rPr>
              <w:t>일</w:t>
            </w:r>
          </w:p>
        </w:tc>
        <w:tc>
          <w:tcPr>
            <w:tcW w:w="1743" w:type="dxa"/>
            <w:tcBorders>
              <w:bottom w:val="double" w:sz="4" w:space="0" w:color="A6A6A6" w:themeColor="background1" w:themeShade="A6"/>
            </w:tcBorders>
            <w:vAlign w:val="center"/>
          </w:tcPr>
          <w:p w:rsidR="00C21C2A" w:rsidRPr="00C21C2A" w:rsidRDefault="00C21C2A" w:rsidP="00C21C2A">
            <w:pPr>
              <w:jc w:val="center"/>
              <w:rPr>
                <w:rFonts w:cs="Tahoma"/>
                <w:color w:val="262626" w:themeColor="text1" w:themeTint="D9"/>
                <w:spacing w:val="-10"/>
                <w:kern w:val="2"/>
                <w:sz w:val="22"/>
              </w:rPr>
            </w:pPr>
            <w:r w:rsidRPr="00C21C2A">
              <w:rPr>
                <w:rFonts w:cs="Tahoma" w:hint="eastAsia"/>
                <w:color w:val="262626" w:themeColor="text1" w:themeTint="D9"/>
                <w:spacing w:val="-10"/>
                <w:kern w:val="2"/>
                <w:sz w:val="22"/>
              </w:rPr>
              <w:t>매수</w:t>
            </w:r>
          </w:p>
        </w:tc>
        <w:tc>
          <w:tcPr>
            <w:tcW w:w="3486" w:type="dxa"/>
            <w:tcBorders>
              <w:bottom w:val="double" w:sz="4" w:space="0" w:color="A6A6A6" w:themeColor="background1" w:themeShade="A6"/>
              <w:right w:val="double" w:sz="4" w:space="0" w:color="A6A6A6" w:themeColor="background1" w:themeShade="A6"/>
            </w:tcBorders>
            <w:vAlign w:val="center"/>
          </w:tcPr>
          <w:p w:rsidR="00C21C2A" w:rsidRPr="00C21C2A" w:rsidRDefault="00C21C2A" w:rsidP="00772DCA">
            <w:pPr>
              <w:rPr>
                <w:rFonts w:cs="Tahoma"/>
                <w:color w:val="262626" w:themeColor="text1" w:themeTint="D9"/>
                <w:spacing w:val="-10"/>
                <w:kern w:val="2"/>
                <w:sz w:val="22"/>
              </w:rPr>
            </w:pPr>
            <w:r w:rsidRPr="00C21C2A">
              <w:rPr>
                <w:rFonts w:cs="Tahoma" w:hint="eastAsia"/>
                <w:color w:val="262626" w:themeColor="text1" w:themeTint="D9"/>
                <w:spacing w:val="-10"/>
                <w:kern w:val="2"/>
                <w:sz w:val="22"/>
              </w:rPr>
              <w:t xml:space="preserve">자료 총 </w:t>
            </w:r>
            <w:r w:rsidR="002850E3">
              <w:rPr>
                <w:rFonts w:cs="Tahoma"/>
                <w:color w:val="262626" w:themeColor="text1" w:themeTint="D9"/>
                <w:spacing w:val="-10"/>
                <w:kern w:val="2"/>
                <w:sz w:val="22"/>
              </w:rPr>
              <w:t>3</w:t>
            </w:r>
            <w:r w:rsidRPr="00C21C2A">
              <w:rPr>
                <w:rFonts w:cs="Tahoma" w:hint="eastAsia"/>
                <w:color w:val="262626" w:themeColor="text1" w:themeTint="D9"/>
                <w:spacing w:val="-10"/>
                <w:kern w:val="2"/>
                <w:sz w:val="22"/>
              </w:rPr>
              <w:t>매</w:t>
            </w:r>
          </w:p>
        </w:tc>
      </w:tr>
    </w:tbl>
    <w:p w:rsidR="00A55B34" w:rsidRPr="006B0DE7" w:rsidRDefault="00A55B34" w:rsidP="00C21C2A">
      <w:pPr>
        <w:rPr>
          <w:rFonts w:cs="Tahoma"/>
          <w:spacing w:val="-10"/>
          <w:kern w:val="2"/>
        </w:rPr>
      </w:pPr>
    </w:p>
    <w:p w:rsidR="000E223E" w:rsidRPr="006B0DE7" w:rsidRDefault="000E223E" w:rsidP="000E223E">
      <w:pPr>
        <w:jc w:val="center"/>
        <w:rPr>
          <w:rFonts w:cs="Tahoma"/>
          <w:b/>
          <w:spacing w:val="-10"/>
          <w:kern w:val="2"/>
          <w:sz w:val="32"/>
          <w:szCs w:val="32"/>
        </w:rPr>
      </w:pPr>
      <w:bookmarkStart w:id="0" w:name="_GoBack"/>
      <w:bookmarkEnd w:id="0"/>
      <w:r w:rsidRPr="006B0DE7">
        <w:rPr>
          <w:rFonts w:cs="Tahoma" w:hint="eastAsia"/>
          <w:b/>
          <w:spacing w:val="-10"/>
          <w:kern w:val="2"/>
          <w:sz w:val="32"/>
          <w:szCs w:val="32"/>
        </w:rPr>
        <w:t>국민들은</w:t>
      </w:r>
      <w:r w:rsidRPr="006B0DE7">
        <w:rPr>
          <w:rFonts w:cs="Tahoma"/>
          <w:b/>
          <w:spacing w:val="-10"/>
          <w:kern w:val="2"/>
          <w:sz w:val="32"/>
          <w:szCs w:val="32"/>
        </w:rPr>
        <w:t xml:space="preserve"> '나'보다 '나라 경제'가 더 걱정이다</w:t>
      </w:r>
    </w:p>
    <w:p w:rsidR="00A55B34" w:rsidRPr="006B0DE7" w:rsidRDefault="00A55B34" w:rsidP="000E223E">
      <w:pPr>
        <w:jc w:val="center"/>
        <w:rPr>
          <w:rFonts w:cs="Tahoma"/>
          <w:spacing w:val="-10"/>
          <w:kern w:val="2"/>
          <w:sz w:val="24"/>
          <w:szCs w:val="24"/>
        </w:rPr>
      </w:pPr>
      <w:r w:rsidRPr="006B0DE7">
        <w:rPr>
          <w:rFonts w:cs="Tahoma" w:hint="eastAsia"/>
          <w:spacing w:val="-10"/>
          <w:kern w:val="2"/>
          <w:sz w:val="24"/>
          <w:szCs w:val="24"/>
        </w:rPr>
        <w:t>1</w:t>
      </w:r>
      <w:r w:rsidRPr="006B0DE7">
        <w:rPr>
          <w:rFonts w:cs="Tahoma"/>
          <w:spacing w:val="-10"/>
          <w:kern w:val="2"/>
          <w:sz w:val="24"/>
          <w:szCs w:val="24"/>
        </w:rPr>
        <w:t>월</w:t>
      </w:r>
      <w:r w:rsidRPr="006B0DE7">
        <w:rPr>
          <w:rFonts w:cs="Tahoma" w:hint="eastAsia"/>
          <w:spacing w:val="-10"/>
          <w:kern w:val="2"/>
          <w:sz w:val="24"/>
          <w:szCs w:val="24"/>
        </w:rPr>
        <w:t>~</w:t>
      </w:r>
      <w:r w:rsidRPr="006B0DE7">
        <w:rPr>
          <w:rFonts w:cs="Tahoma"/>
          <w:spacing w:val="-10"/>
          <w:kern w:val="2"/>
          <w:sz w:val="24"/>
          <w:szCs w:val="24"/>
        </w:rPr>
        <w:t>9</w:t>
      </w:r>
      <w:r w:rsidRPr="006B0DE7">
        <w:rPr>
          <w:rFonts w:cs="Tahoma" w:hint="eastAsia"/>
          <w:spacing w:val="-10"/>
          <w:kern w:val="2"/>
          <w:sz w:val="24"/>
          <w:szCs w:val="24"/>
        </w:rPr>
        <w:t>월 소비자체감경제 전망지수 추이</w:t>
      </w:r>
    </w:p>
    <w:p w:rsidR="000E223E" w:rsidRPr="006B0DE7" w:rsidRDefault="000E223E" w:rsidP="006B0DE7">
      <w:pPr>
        <w:jc w:val="left"/>
        <w:rPr>
          <w:rFonts w:cs="Tahoma"/>
          <w:b/>
          <w:spacing w:val="-10"/>
          <w:kern w:val="2"/>
          <w:sz w:val="24"/>
          <w:szCs w:val="24"/>
        </w:rPr>
      </w:pPr>
    </w:p>
    <w:p w:rsidR="006B0DE7" w:rsidRPr="006B0DE7" w:rsidRDefault="006B0DE7" w:rsidP="006B0DE7">
      <w:pPr>
        <w:jc w:val="left"/>
        <w:rPr>
          <w:rFonts w:cs="Tahoma"/>
          <w:b/>
          <w:spacing w:val="-10"/>
          <w:kern w:val="2"/>
          <w:sz w:val="24"/>
          <w:szCs w:val="24"/>
        </w:rPr>
      </w:pPr>
      <w:r w:rsidRPr="006B0DE7">
        <w:rPr>
          <w:rFonts w:cs="Tahoma"/>
          <w:b/>
          <w:spacing w:val="-10"/>
          <w:kern w:val="2"/>
          <w:sz w:val="24"/>
          <w:szCs w:val="24"/>
        </w:rPr>
        <w:t>-</w:t>
      </w:r>
      <w:r>
        <w:rPr>
          <w:rFonts w:cs="Tahoma"/>
          <w:b/>
          <w:spacing w:val="-10"/>
          <w:kern w:val="2"/>
          <w:sz w:val="24"/>
          <w:szCs w:val="24"/>
        </w:rPr>
        <w:t xml:space="preserve"> </w:t>
      </w:r>
      <w:r w:rsidRPr="006B0DE7">
        <w:rPr>
          <w:rFonts w:cs="Tahoma"/>
          <w:b/>
          <w:spacing w:val="-10"/>
          <w:kern w:val="2"/>
          <w:sz w:val="24"/>
          <w:szCs w:val="24"/>
        </w:rPr>
        <w:t>모든 영역 부정적 전망이 긍정보다 많고</w:t>
      </w:r>
    </w:p>
    <w:p w:rsidR="006B0DE7" w:rsidRPr="006B0DE7" w:rsidRDefault="006B0DE7" w:rsidP="006B0DE7">
      <w:pPr>
        <w:jc w:val="left"/>
        <w:rPr>
          <w:rFonts w:cs="Tahoma"/>
          <w:b/>
          <w:spacing w:val="-10"/>
          <w:kern w:val="2"/>
          <w:sz w:val="24"/>
          <w:szCs w:val="24"/>
        </w:rPr>
      </w:pPr>
      <w:r w:rsidRPr="006B0DE7">
        <w:rPr>
          <w:rFonts w:cs="Tahoma"/>
          <w:b/>
          <w:spacing w:val="-10"/>
          <w:kern w:val="2"/>
          <w:sz w:val="24"/>
          <w:szCs w:val="24"/>
        </w:rPr>
        <w:t>-</w:t>
      </w:r>
      <w:r>
        <w:rPr>
          <w:rFonts w:cs="Tahoma"/>
          <w:b/>
          <w:spacing w:val="-10"/>
          <w:kern w:val="2"/>
          <w:sz w:val="24"/>
          <w:szCs w:val="24"/>
        </w:rPr>
        <w:t xml:space="preserve"> </w:t>
      </w:r>
      <w:r w:rsidRPr="006B0DE7">
        <w:rPr>
          <w:rFonts w:cs="Tahoma"/>
          <w:b/>
          <w:spacing w:val="-10"/>
          <w:kern w:val="2"/>
          <w:sz w:val="24"/>
          <w:szCs w:val="24"/>
        </w:rPr>
        <w:t>개인경제보다 국가경제 전망이 더 부정적</w:t>
      </w:r>
    </w:p>
    <w:p w:rsidR="006B0DE7" w:rsidRPr="006B0DE7" w:rsidRDefault="006B0DE7" w:rsidP="006B0DE7">
      <w:pPr>
        <w:jc w:val="left"/>
        <w:rPr>
          <w:rFonts w:cs="Tahoma"/>
          <w:b/>
          <w:spacing w:val="-10"/>
          <w:kern w:val="2"/>
          <w:sz w:val="24"/>
          <w:szCs w:val="24"/>
        </w:rPr>
      </w:pPr>
      <w:r w:rsidRPr="006B0DE7">
        <w:rPr>
          <w:rFonts w:cs="Tahoma"/>
          <w:b/>
          <w:spacing w:val="-10"/>
          <w:kern w:val="2"/>
          <w:sz w:val="24"/>
          <w:szCs w:val="24"/>
        </w:rPr>
        <w:t>-</w:t>
      </w:r>
      <w:r>
        <w:rPr>
          <w:rFonts w:cs="Tahoma"/>
          <w:b/>
          <w:spacing w:val="-10"/>
          <w:kern w:val="2"/>
          <w:sz w:val="24"/>
          <w:szCs w:val="24"/>
        </w:rPr>
        <w:t xml:space="preserve"> </w:t>
      </w:r>
      <w:r w:rsidRPr="006B0DE7">
        <w:rPr>
          <w:rFonts w:cs="Tahoma"/>
          <w:b/>
          <w:spacing w:val="-10"/>
          <w:kern w:val="2"/>
          <w:sz w:val="24"/>
          <w:szCs w:val="24"/>
        </w:rPr>
        <w:t>9월 모처럼 반등은 10</w:t>
      </w:r>
      <w:r w:rsidR="00DA237F">
        <w:rPr>
          <w:rFonts w:cs="Tahoma"/>
          <w:b/>
          <w:spacing w:val="-10"/>
          <w:kern w:val="2"/>
          <w:sz w:val="24"/>
          <w:szCs w:val="24"/>
        </w:rPr>
        <w:t>1</w:t>
      </w:r>
      <w:r w:rsidRPr="006B0DE7">
        <w:rPr>
          <w:rFonts w:cs="Tahoma"/>
          <w:b/>
          <w:spacing w:val="-10"/>
          <w:kern w:val="2"/>
          <w:sz w:val="24"/>
          <w:szCs w:val="24"/>
        </w:rPr>
        <w:t>조 들인 추석 민생안정대책 효과?</w:t>
      </w:r>
    </w:p>
    <w:p w:rsidR="006B0DE7" w:rsidRPr="006B0DE7" w:rsidRDefault="006B0DE7" w:rsidP="006B0DE7">
      <w:pPr>
        <w:jc w:val="left"/>
        <w:rPr>
          <w:rFonts w:cs="Tahoma"/>
          <w:b/>
          <w:spacing w:val="-10"/>
          <w:kern w:val="2"/>
          <w:sz w:val="24"/>
          <w:szCs w:val="24"/>
        </w:rPr>
      </w:pPr>
      <w:r w:rsidRPr="006B0DE7">
        <w:rPr>
          <w:rFonts w:cs="Tahoma"/>
          <w:b/>
          <w:spacing w:val="-10"/>
          <w:kern w:val="2"/>
          <w:sz w:val="24"/>
          <w:szCs w:val="24"/>
        </w:rPr>
        <w:t>-</w:t>
      </w:r>
      <w:r>
        <w:rPr>
          <w:rFonts w:cs="Tahoma"/>
          <w:b/>
          <w:spacing w:val="-10"/>
          <w:kern w:val="2"/>
          <w:sz w:val="24"/>
          <w:szCs w:val="24"/>
        </w:rPr>
        <w:t xml:space="preserve"> </w:t>
      </w:r>
      <w:r w:rsidRPr="006B0DE7">
        <w:rPr>
          <w:rFonts w:cs="Tahoma"/>
          <w:b/>
          <w:spacing w:val="-10"/>
          <w:kern w:val="2"/>
          <w:sz w:val="24"/>
          <w:szCs w:val="24"/>
        </w:rPr>
        <w:t>취약계층인 60대 이상의 낙관전망 크게 증가해</w:t>
      </w:r>
    </w:p>
    <w:p w:rsidR="00A55B34" w:rsidRPr="006B0DE7" w:rsidRDefault="00A55B34" w:rsidP="00C21C2A">
      <w:pPr>
        <w:rPr>
          <w:rFonts w:cs="Tahoma"/>
          <w:spacing w:val="-10"/>
          <w:kern w:val="2"/>
        </w:rPr>
      </w:pPr>
    </w:p>
    <w:p w:rsidR="00DA237F" w:rsidRPr="00DA237F" w:rsidRDefault="00DA237F" w:rsidP="00DA237F">
      <w:pPr>
        <w:ind w:firstLineChars="100" w:firstLine="180"/>
        <w:rPr>
          <w:rFonts w:cs="Times New Roman"/>
          <w:spacing w:val="-10"/>
          <w:kern w:val="2"/>
          <w:szCs w:val="22"/>
        </w:rPr>
      </w:pPr>
      <w:r w:rsidRPr="00DA237F">
        <w:rPr>
          <w:rFonts w:cs="Times New Roman" w:hint="eastAsia"/>
          <w:spacing w:val="-10"/>
          <w:kern w:val="2"/>
          <w:szCs w:val="22"/>
        </w:rPr>
        <w:t>올해</w:t>
      </w:r>
      <w:r w:rsidRPr="00DA237F">
        <w:rPr>
          <w:rFonts w:cs="Times New Roman"/>
          <w:spacing w:val="-10"/>
          <w:kern w:val="2"/>
          <w:szCs w:val="22"/>
        </w:rPr>
        <w:t xml:space="preserve"> 우리나라 소비자들이 생활 속에서 직관적으로 느끼는 경제 전망은 매우 어둡다. 모든 면에서 긍정보다 부정적 전망이 많았으며 개인경제보다 국가경제를 더 부정적으로 내다봐 ‘나’보다 ‘나라’에 대한 걱정이 앞섬을 알 수 있다. 특히 국가경제에 대한</w:t>
      </w:r>
      <w:r>
        <w:rPr>
          <w:rFonts w:cs="Times New Roman"/>
          <w:spacing w:val="-10"/>
          <w:kern w:val="2"/>
          <w:szCs w:val="22"/>
        </w:rPr>
        <w:t xml:space="preserve"> </w:t>
      </w:r>
      <w:r w:rsidRPr="00DA237F">
        <w:rPr>
          <w:rFonts w:cs="Times New Roman"/>
          <w:spacing w:val="-10"/>
          <w:kern w:val="2"/>
          <w:szCs w:val="22"/>
        </w:rPr>
        <w:t>전망은 경제정책영향에 대한 전망보다도 부정적이었다. 이는 ‘소주성’</w:t>
      </w:r>
      <w:proofErr w:type="spellStart"/>
      <w:r w:rsidRPr="00DA237F">
        <w:rPr>
          <w:rFonts w:cs="Times New Roman"/>
          <w:spacing w:val="-10"/>
          <w:kern w:val="2"/>
          <w:szCs w:val="22"/>
        </w:rPr>
        <w:t>으로</w:t>
      </w:r>
      <w:proofErr w:type="spellEnd"/>
      <w:r w:rsidRPr="00DA237F">
        <w:rPr>
          <w:rFonts w:cs="Times New Roman"/>
          <w:spacing w:val="-10"/>
          <w:kern w:val="2"/>
          <w:szCs w:val="22"/>
        </w:rPr>
        <w:t xml:space="preserve"> 대표되는 현 정부의 경제정책에 대한 우려보다도 우리나라가 처해 있는 정치∙경제∙사회적 상황에 대한 불안감이 높음을 나타낸다.</w:t>
      </w:r>
    </w:p>
    <w:p w:rsidR="00DA237F" w:rsidRPr="00DA237F" w:rsidRDefault="00DA237F" w:rsidP="00DA237F">
      <w:pPr>
        <w:ind w:firstLineChars="100" w:firstLine="180"/>
        <w:rPr>
          <w:rFonts w:cs="Times New Roman"/>
          <w:spacing w:val="-10"/>
          <w:kern w:val="2"/>
          <w:szCs w:val="22"/>
        </w:rPr>
      </w:pPr>
      <w:r w:rsidRPr="00DA237F">
        <w:rPr>
          <w:rFonts w:cs="Times New Roman" w:hint="eastAsia"/>
          <w:spacing w:val="-10"/>
          <w:kern w:val="2"/>
          <w:szCs w:val="22"/>
        </w:rPr>
        <w:t>시기적인</w:t>
      </w:r>
      <w:r w:rsidRPr="00DA237F">
        <w:rPr>
          <w:rFonts w:cs="Times New Roman"/>
          <w:spacing w:val="-10"/>
          <w:kern w:val="2"/>
          <w:szCs w:val="22"/>
        </w:rPr>
        <w:t xml:space="preserve"> 측면에서 체감경제 전망은 연중 대체로 하강 기조를 보여 오다 9월에 반짝 상승해 주목된다. 하지만 경기 회복에 선행하는 지표로 보기는 어렵고 추석 명절과 연휴라는 심리적 호재에 정부가 8월27일 발표한 추석 민생안정대책*의 효과가 더해진 것으로 보인다.</w:t>
      </w:r>
    </w:p>
    <w:p w:rsidR="00DA237F" w:rsidRPr="00DA237F" w:rsidRDefault="00DA237F" w:rsidP="00DA237F">
      <w:pPr>
        <w:rPr>
          <w:rFonts w:cs="Times New Roman"/>
          <w:spacing w:val="-10"/>
          <w:kern w:val="2"/>
          <w:szCs w:val="22"/>
        </w:rPr>
      </w:pPr>
      <w:r w:rsidRPr="00DA237F">
        <w:rPr>
          <w:rFonts w:cs="Times New Roman"/>
          <w:spacing w:val="-10"/>
          <w:kern w:val="2"/>
          <w:szCs w:val="22"/>
        </w:rPr>
        <w:t xml:space="preserve"> </w:t>
      </w:r>
    </w:p>
    <w:p w:rsidR="00DA237F" w:rsidRPr="00DA237F" w:rsidRDefault="00DA237F" w:rsidP="00DA237F">
      <w:pPr>
        <w:rPr>
          <w:rFonts w:cs="Times New Roman"/>
          <w:spacing w:val="-10"/>
          <w:kern w:val="2"/>
          <w:sz w:val="18"/>
          <w:szCs w:val="22"/>
        </w:rPr>
      </w:pPr>
      <w:r w:rsidRPr="00DA237F">
        <w:rPr>
          <w:rFonts w:cs="Times New Roman"/>
          <w:spacing w:val="-10"/>
          <w:kern w:val="2"/>
          <w:sz w:val="18"/>
          <w:szCs w:val="22"/>
        </w:rPr>
        <w:t>*</w:t>
      </w:r>
      <w:proofErr w:type="gramStart"/>
      <w:r w:rsidRPr="00DA237F">
        <w:rPr>
          <w:rFonts w:cs="Times New Roman"/>
          <w:spacing w:val="-10"/>
          <w:kern w:val="2"/>
          <w:sz w:val="18"/>
          <w:szCs w:val="22"/>
        </w:rPr>
        <w:t>추석민생안정대책</w:t>
      </w:r>
      <w:r w:rsidRPr="00DA237F">
        <w:rPr>
          <w:rFonts w:cs="Times New Roman"/>
          <w:spacing w:val="-10"/>
          <w:kern w:val="2"/>
          <w:sz w:val="18"/>
          <w:szCs w:val="22"/>
        </w:rPr>
        <w:t xml:space="preserve"> </w:t>
      </w:r>
      <w:r w:rsidRPr="00DA237F">
        <w:rPr>
          <w:rFonts w:cs="Times New Roman"/>
          <w:spacing w:val="-10"/>
          <w:kern w:val="2"/>
          <w:sz w:val="18"/>
          <w:szCs w:val="22"/>
        </w:rPr>
        <w:t>:</w:t>
      </w:r>
      <w:proofErr w:type="gramEnd"/>
      <w:r w:rsidRPr="00DA237F">
        <w:rPr>
          <w:rFonts w:cs="Times New Roman"/>
          <w:spacing w:val="-10"/>
          <w:kern w:val="2"/>
          <w:sz w:val="18"/>
          <w:szCs w:val="22"/>
        </w:rPr>
        <w:t xml:space="preserve"> 서민생활 안정과 경제활력 제고를 위해 기재부가 8월 27일 발표한 </w:t>
      </w:r>
      <w:proofErr w:type="spellStart"/>
      <w:r w:rsidRPr="00DA237F">
        <w:rPr>
          <w:rFonts w:cs="Times New Roman"/>
          <w:spacing w:val="-10"/>
          <w:kern w:val="2"/>
          <w:sz w:val="18"/>
          <w:szCs w:val="22"/>
        </w:rPr>
        <w:t>범부처</w:t>
      </w:r>
      <w:proofErr w:type="spellEnd"/>
      <w:r w:rsidRPr="00DA237F">
        <w:rPr>
          <w:rFonts w:cs="Times New Roman"/>
          <w:spacing w:val="-10"/>
          <w:kern w:val="2"/>
          <w:sz w:val="18"/>
          <w:szCs w:val="22"/>
        </w:rPr>
        <w:t xml:space="preserve"> 합동 대책</w:t>
      </w:r>
      <w:r w:rsidRPr="00DA237F">
        <w:rPr>
          <w:rFonts w:cs="Times New Roman"/>
          <w:spacing w:val="-10"/>
          <w:kern w:val="2"/>
          <w:sz w:val="18"/>
          <w:szCs w:val="22"/>
        </w:rPr>
        <w:t xml:space="preserve">. </w:t>
      </w:r>
      <w:r w:rsidRPr="00DA237F">
        <w:rPr>
          <w:rFonts w:cs="Times New Roman"/>
          <w:spacing w:val="-10"/>
          <w:kern w:val="2"/>
          <w:sz w:val="18"/>
          <w:szCs w:val="22"/>
        </w:rPr>
        <w:t>근로∙자녀장려금 5조원(전년비 3.2조원 확대) 조기지원, 소상공인∙취약계층 지원 96조원(전년비 10조원 확대), 추석연휴 고속도로 통행료 면제 등의 내용이 담겼다.</w:t>
      </w:r>
    </w:p>
    <w:p w:rsidR="00DA237F" w:rsidRPr="00DA237F" w:rsidRDefault="00DA237F" w:rsidP="00DA237F">
      <w:pPr>
        <w:rPr>
          <w:rFonts w:cs="Times New Roman"/>
          <w:spacing w:val="-10"/>
          <w:kern w:val="2"/>
          <w:szCs w:val="22"/>
        </w:rPr>
      </w:pPr>
      <w:r w:rsidRPr="00DA237F">
        <w:rPr>
          <w:rFonts w:cs="Times New Roman"/>
          <w:spacing w:val="-10"/>
          <w:kern w:val="2"/>
          <w:szCs w:val="22"/>
        </w:rPr>
        <w:t xml:space="preserve"> </w:t>
      </w:r>
    </w:p>
    <w:p w:rsidR="00DA237F" w:rsidRPr="00DA237F" w:rsidRDefault="00DA237F" w:rsidP="00DA237F">
      <w:pPr>
        <w:ind w:firstLineChars="100" w:firstLine="180"/>
        <w:rPr>
          <w:rFonts w:cs="Times New Roman"/>
          <w:spacing w:val="-10"/>
          <w:kern w:val="2"/>
          <w:szCs w:val="22"/>
        </w:rPr>
      </w:pPr>
      <w:r w:rsidRPr="00DA237F">
        <w:rPr>
          <w:rFonts w:cs="Times New Roman" w:hint="eastAsia"/>
          <w:spacing w:val="-10"/>
          <w:kern w:val="2"/>
          <w:szCs w:val="22"/>
        </w:rPr>
        <w:t>소비자</w:t>
      </w:r>
      <w:r w:rsidRPr="00DA237F">
        <w:rPr>
          <w:rFonts w:cs="Times New Roman"/>
          <w:spacing w:val="-10"/>
          <w:kern w:val="2"/>
          <w:szCs w:val="22"/>
        </w:rPr>
        <w:t xml:space="preserve"> 조사 전문기관 </w:t>
      </w:r>
      <w:proofErr w:type="spellStart"/>
      <w:r w:rsidRPr="00DA237F">
        <w:rPr>
          <w:rFonts w:cs="Times New Roman"/>
          <w:spacing w:val="-10"/>
          <w:kern w:val="2"/>
          <w:szCs w:val="22"/>
        </w:rPr>
        <w:t>컨슈머인사이트</w:t>
      </w:r>
      <w:proofErr w:type="spellEnd"/>
      <w:r w:rsidRPr="00DA237F">
        <w:rPr>
          <w:rFonts w:cs="Times New Roman"/>
          <w:spacing w:val="-10"/>
          <w:kern w:val="2"/>
          <w:szCs w:val="22"/>
        </w:rPr>
        <w:t xml:space="preserve"> 소비자동향연구소는 지난 1월부터 매주 1000명(매달 4000~5000명, 1~9월 총 3만8000명)을 대상으로 소비자 체감경제조사를 실시하고 있다. 향후 6개월 전망을 ‘긍정적-중간-부정적’</w:t>
      </w:r>
      <w:proofErr w:type="spellStart"/>
      <w:r w:rsidRPr="00DA237F">
        <w:rPr>
          <w:rFonts w:cs="Times New Roman"/>
          <w:spacing w:val="-10"/>
          <w:kern w:val="2"/>
          <w:szCs w:val="22"/>
        </w:rPr>
        <w:t>으로</w:t>
      </w:r>
      <w:proofErr w:type="spellEnd"/>
      <w:r w:rsidRPr="00DA237F">
        <w:rPr>
          <w:rFonts w:cs="Times New Roman"/>
          <w:spacing w:val="-10"/>
          <w:kern w:val="2"/>
          <w:szCs w:val="22"/>
        </w:rPr>
        <w:t xml:space="preserve"> 답하게 했다. 이를 토대로 중간평균을 100, '긍정적'이 많으면 100초과, '부정적'이 많으면 100미만이 되도록 전망 지수를 산출했다.</w:t>
      </w:r>
    </w:p>
    <w:p w:rsidR="00DA237F" w:rsidRPr="00DA237F" w:rsidRDefault="00DA237F" w:rsidP="00DA237F">
      <w:pPr>
        <w:rPr>
          <w:rFonts w:cs="Times New Roman"/>
          <w:spacing w:val="-10"/>
          <w:kern w:val="2"/>
          <w:szCs w:val="22"/>
        </w:rPr>
      </w:pPr>
    </w:p>
    <w:p w:rsidR="00DA237F" w:rsidRPr="00DA237F" w:rsidRDefault="00DA237F" w:rsidP="00DA237F">
      <w:pPr>
        <w:ind w:firstLineChars="100" w:firstLine="180"/>
        <w:rPr>
          <w:rFonts w:cs="Times New Roman"/>
          <w:b/>
          <w:spacing w:val="-10"/>
          <w:kern w:val="2"/>
          <w:szCs w:val="22"/>
        </w:rPr>
      </w:pPr>
      <w:r w:rsidRPr="00DA237F">
        <w:rPr>
          <w:rFonts w:cs="Times New Roman" w:hint="eastAsia"/>
          <w:b/>
          <w:spacing w:val="-10"/>
          <w:kern w:val="2"/>
          <w:szCs w:val="22"/>
        </w:rPr>
        <w:t>■</w:t>
      </w:r>
      <w:r w:rsidRPr="00DA237F">
        <w:rPr>
          <w:rFonts w:cs="Times New Roman"/>
          <w:b/>
          <w:spacing w:val="-10"/>
          <w:kern w:val="2"/>
          <w:szCs w:val="22"/>
        </w:rPr>
        <w:t xml:space="preserve"> 9개월 추이 분석 – 소비지출∙삶의 질 전망 상대적으로 긍정적</w:t>
      </w:r>
    </w:p>
    <w:p w:rsidR="00DA237F" w:rsidRPr="00DA237F" w:rsidRDefault="00DA237F" w:rsidP="00DA237F">
      <w:pPr>
        <w:ind w:firstLineChars="100" w:firstLine="180"/>
        <w:rPr>
          <w:rFonts w:cs="Times New Roman"/>
          <w:spacing w:val="-10"/>
          <w:kern w:val="2"/>
          <w:szCs w:val="22"/>
        </w:rPr>
      </w:pPr>
      <w:r w:rsidRPr="00DA237F">
        <w:rPr>
          <w:rFonts w:cs="Times New Roman"/>
          <w:spacing w:val="-10"/>
          <w:kern w:val="2"/>
          <w:szCs w:val="22"/>
        </w:rPr>
        <w:t>9월 말까지 조사 내용 중 △국가경제 △개인경제 △소비지출 △경제정책영향 △삶의 질 5개 영역에 대한 전망지수 추이를 분석해 간단히 정리하면 다음과 같다.</w:t>
      </w:r>
    </w:p>
    <w:p w:rsidR="00DA237F" w:rsidRPr="00DA237F" w:rsidRDefault="00DA237F" w:rsidP="00DA237F">
      <w:pPr>
        <w:rPr>
          <w:rFonts w:cs="Times New Roman"/>
          <w:spacing w:val="-10"/>
          <w:kern w:val="2"/>
          <w:szCs w:val="22"/>
        </w:rPr>
      </w:pPr>
      <w:r w:rsidRPr="00DA237F">
        <w:rPr>
          <w:rFonts w:cs="Times New Roman" w:hint="eastAsia"/>
          <w:spacing w:val="-10"/>
          <w:kern w:val="2"/>
          <w:szCs w:val="22"/>
        </w:rPr>
        <w:t>①</w:t>
      </w:r>
      <w:r>
        <w:rPr>
          <w:rFonts w:cs="Times New Roman" w:hint="eastAsia"/>
          <w:spacing w:val="-10"/>
          <w:kern w:val="2"/>
          <w:szCs w:val="22"/>
        </w:rPr>
        <w:t xml:space="preserve"> </w:t>
      </w:r>
      <w:r w:rsidRPr="00DA237F">
        <w:rPr>
          <w:rFonts w:cs="Times New Roman" w:hint="eastAsia"/>
          <w:spacing w:val="-10"/>
          <w:kern w:val="2"/>
          <w:szCs w:val="22"/>
        </w:rPr>
        <w:t>전체적으로</w:t>
      </w:r>
      <w:r w:rsidRPr="00DA237F">
        <w:rPr>
          <w:rFonts w:cs="Times New Roman"/>
          <w:spacing w:val="-10"/>
          <w:kern w:val="2"/>
          <w:szCs w:val="22"/>
        </w:rPr>
        <w:t xml:space="preserve"> 5개 영역 지수 모두 100 미만으로 긍정보다 부정적 전망이 우세함.</w:t>
      </w:r>
    </w:p>
    <w:p w:rsidR="00DA237F" w:rsidRPr="00DA237F" w:rsidRDefault="00DA237F" w:rsidP="00DA237F">
      <w:pPr>
        <w:rPr>
          <w:rFonts w:cs="Times New Roman"/>
          <w:spacing w:val="-10"/>
          <w:kern w:val="2"/>
          <w:szCs w:val="22"/>
        </w:rPr>
      </w:pPr>
      <w:r w:rsidRPr="00DA237F">
        <w:rPr>
          <w:rFonts w:cs="Times New Roman" w:hint="eastAsia"/>
          <w:spacing w:val="-10"/>
          <w:kern w:val="2"/>
          <w:szCs w:val="22"/>
        </w:rPr>
        <w:t>②</w:t>
      </w:r>
      <w:r>
        <w:rPr>
          <w:rFonts w:cs="Times New Roman" w:hint="eastAsia"/>
          <w:spacing w:val="-10"/>
          <w:kern w:val="2"/>
          <w:szCs w:val="22"/>
        </w:rPr>
        <w:t xml:space="preserve"> </w:t>
      </w:r>
      <w:r>
        <w:rPr>
          <w:rFonts w:cs="Times New Roman"/>
          <w:spacing w:val="-10"/>
          <w:kern w:val="2"/>
          <w:szCs w:val="22"/>
        </w:rPr>
        <w:t>‘</w:t>
      </w:r>
      <w:r w:rsidRPr="00DA237F">
        <w:rPr>
          <w:rFonts w:cs="Times New Roman" w:hint="eastAsia"/>
          <w:spacing w:val="-10"/>
          <w:kern w:val="2"/>
          <w:szCs w:val="22"/>
        </w:rPr>
        <w:t>소비지출</w:t>
      </w:r>
      <w:r>
        <w:rPr>
          <w:rFonts w:cs="Times New Roman"/>
          <w:spacing w:val="-10"/>
          <w:kern w:val="2"/>
          <w:szCs w:val="22"/>
        </w:rPr>
        <w:t>’</w:t>
      </w:r>
      <w:r w:rsidRPr="00DA237F">
        <w:rPr>
          <w:rFonts w:cs="Times New Roman"/>
          <w:spacing w:val="-10"/>
          <w:kern w:val="2"/>
          <w:szCs w:val="22"/>
        </w:rPr>
        <w:t xml:space="preserve">과 </w:t>
      </w:r>
      <w:r>
        <w:rPr>
          <w:rFonts w:cs="Times New Roman"/>
          <w:spacing w:val="-10"/>
          <w:kern w:val="2"/>
          <w:szCs w:val="22"/>
        </w:rPr>
        <w:t>‘</w:t>
      </w:r>
      <w:r w:rsidRPr="00DA237F">
        <w:rPr>
          <w:rFonts w:cs="Times New Roman"/>
          <w:spacing w:val="-10"/>
          <w:kern w:val="2"/>
          <w:szCs w:val="22"/>
        </w:rPr>
        <w:t>삶의 질</w:t>
      </w:r>
      <w:r>
        <w:rPr>
          <w:rFonts w:cs="Times New Roman"/>
          <w:spacing w:val="-10"/>
          <w:kern w:val="2"/>
          <w:szCs w:val="22"/>
        </w:rPr>
        <w:t>’</w:t>
      </w:r>
      <w:r w:rsidRPr="00DA237F">
        <w:rPr>
          <w:rFonts w:cs="Times New Roman"/>
          <w:spacing w:val="-10"/>
          <w:kern w:val="2"/>
          <w:szCs w:val="22"/>
        </w:rPr>
        <w:t xml:space="preserve"> 전망이 각각 80점대 후반, 90점대 초반의 범위로 상대적으로 덜 부정적임.</w:t>
      </w:r>
    </w:p>
    <w:p w:rsidR="00DA237F" w:rsidRPr="00DA237F" w:rsidRDefault="00DA237F" w:rsidP="00DA237F">
      <w:pPr>
        <w:rPr>
          <w:rFonts w:cs="Times New Roman"/>
          <w:spacing w:val="-10"/>
          <w:kern w:val="2"/>
          <w:szCs w:val="22"/>
        </w:rPr>
      </w:pPr>
      <w:r w:rsidRPr="00DA237F">
        <w:rPr>
          <w:rFonts w:cs="Times New Roman" w:hint="eastAsia"/>
          <w:spacing w:val="-10"/>
          <w:kern w:val="2"/>
          <w:szCs w:val="22"/>
        </w:rPr>
        <w:t>③</w:t>
      </w:r>
      <w:r>
        <w:rPr>
          <w:rFonts w:cs="Times New Roman" w:hint="eastAsia"/>
          <w:spacing w:val="-10"/>
          <w:kern w:val="2"/>
          <w:szCs w:val="22"/>
        </w:rPr>
        <w:t xml:space="preserve"> </w:t>
      </w:r>
      <w:r w:rsidRPr="00DA237F">
        <w:rPr>
          <w:rFonts w:cs="Times New Roman"/>
          <w:spacing w:val="-10"/>
          <w:kern w:val="2"/>
          <w:szCs w:val="22"/>
        </w:rPr>
        <w:t xml:space="preserve">국가경제에 미치는 </w:t>
      </w:r>
      <w:r>
        <w:rPr>
          <w:rFonts w:cs="Times New Roman"/>
          <w:spacing w:val="-10"/>
          <w:kern w:val="2"/>
          <w:szCs w:val="22"/>
        </w:rPr>
        <w:t>‘</w:t>
      </w:r>
      <w:r>
        <w:rPr>
          <w:rFonts w:cs="Times New Roman" w:hint="eastAsia"/>
          <w:spacing w:val="-10"/>
          <w:kern w:val="2"/>
          <w:szCs w:val="22"/>
        </w:rPr>
        <w:t>경제정책</w:t>
      </w:r>
      <w:r w:rsidRPr="00DA237F">
        <w:rPr>
          <w:rFonts w:cs="Times New Roman"/>
          <w:spacing w:val="-10"/>
          <w:kern w:val="2"/>
          <w:szCs w:val="22"/>
        </w:rPr>
        <w:t>영향</w:t>
      </w:r>
      <w:r>
        <w:rPr>
          <w:rFonts w:cs="Times New Roman"/>
          <w:spacing w:val="-10"/>
          <w:kern w:val="2"/>
          <w:szCs w:val="22"/>
        </w:rPr>
        <w:t>’</w:t>
      </w:r>
      <w:r w:rsidRPr="00DA237F">
        <w:rPr>
          <w:rFonts w:cs="Times New Roman"/>
          <w:spacing w:val="-10"/>
          <w:kern w:val="2"/>
          <w:szCs w:val="22"/>
        </w:rPr>
        <w:t xml:space="preserve"> 전망은 80점대로 부정적 견해가 우세함.</w:t>
      </w:r>
    </w:p>
    <w:p w:rsidR="00DA237F" w:rsidRPr="00DA237F" w:rsidRDefault="00DA237F" w:rsidP="00DA237F">
      <w:pPr>
        <w:rPr>
          <w:rFonts w:cs="Times New Roman"/>
          <w:spacing w:val="-10"/>
          <w:kern w:val="2"/>
          <w:szCs w:val="22"/>
        </w:rPr>
      </w:pPr>
      <w:r w:rsidRPr="00DA237F">
        <w:rPr>
          <w:rFonts w:cs="Times New Roman" w:hint="eastAsia"/>
          <w:spacing w:val="-10"/>
          <w:kern w:val="2"/>
          <w:szCs w:val="22"/>
        </w:rPr>
        <w:t>④</w:t>
      </w:r>
      <w:r>
        <w:rPr>
          <w:rFonts w:cs="Times New Roman" w:hint="eastAsia"/>
          <w:spacing w:val="-10"/>
          <w:kern w:val="2"/>
          <w:szCs w:val="22"/>
        </w:rPr>
        <w:t xml:space="preserve"> </w:t>
      </w:r>
      <w:r>
        <w:rPr>
          <w:rFonts w:cs="Times New Roman"/>
          <w:spacing w:val="-10"/>
          <w:kern w:val="2"/>
          <w:szCs w:val="22"/>
        </w:rPr>
        <w:t>‘</w:t>
      </w:r>
      <w:r w:rsidRPr="00DA237F">
        <w:rPr>
          <w:rFonts w:cs="Times New Roman" w:hint="eastAsia"/>
          <w:spacing w:val="-10"/>
          <w:kern w:val="2"/>
          <w:szCs w:val="22"/>
        </w:rPr>
        <w:t>개인경제</w:t>
      </w:r>
      <w:r>
        <w:rPr>
          <w:rFonts w:cs="Times New Roman"/>
          <w:spacing w:val="-10"/>
          <w:kern w:val="2"/>
          <w:szCs w:val="22"/>
        </w:rPr>
        <w:t>’</w:t>
      </w:r>
      <w:r w:rsidRPr="00DA237F">
        <w:rPr>
          <w:rFonts w:cs="Times New Roman"/>
          <w:spacing w:val="-10"/>
          <w:kern w:val="2"/>
          <w:szCs w:val="22"/>
        </w:rPr>
        <w:t xml:space="preserve"> 전망지수는 70점대로 상당히 부정적이고, </w:t>
      </w:r>
      <w:r>
        <w:rPr>
          <w:rFonts w:cs="Times New Roman"/>
          <w:spacing w:val="-10"/>
          <w:kern w:val="2"/>
          <w:szCs w:val="22"/>
        </w:rPr>
        <w:t>‘</w:t>
      </w:r>
      <w:r w:rsidRPr="00DA237F">
        <w:rPr>
          <w:rFonts w:cs="Times New Roman"/>
          <w:spacing w:val="-10"/>
          <w:kern w:val="2"/>
          <w:szCs w:val="22"/>
        </w:rPr>
        <w:t>국가경제</w:t>
      </w:r>
      <w:r>
        <w:rPr>
          <w:rFonts w:cs="Times New Roman"/>
          <w:spacing w:val="-10"/>
          <w:kern w:val="2"/>
          <w:szCs w:val="22"/>
        </w:rPr>
        <w:t>’</w:t>
      </w:r>
      <w:r w:rsidRPr="00DA237F">
        <w:rPr>
          <w:rFonts w:cs="Times New Roman"/>
          <w:spacing w:val="-10"/>
          <w:kern w:val="2"/>
          <w:szCs w:val="22"/>
        </w:rPr>
        <w:t xml:space="preserve"> 전망은 60점대로 가장 부정적임.</w:t>
      </w:r>
    </w:p>
    <w:p w:rsidR="00DA237F" w:rsidRPr="00DA237F" w:rsidRDefault="00DA237F" w:rsidP="00DA237F">
      <w:pPr>
        <w:rPr>
          <w:rFonts w:cs="Times New Roman"/>
          <w:spacing w:val="-10"/>
          <w:kern w:val="2"/>
          <w:szCs w:val="22"/>
        </w:rPr>
      </w:pPr>
      <w:r w:rsidRPr="00DA237F">
        <w:rPr>
          <w:rFonts w:cs="Times New Roman" w:hint="eastAsia"/>
          <w:spacing w:val="-10"/>
          <w:kern w:val="2"/>
          <w:szCs w:val="22"/>
        </w:rPr>
        <w:lastRenderedPageBreak/>
        <w:t>⑤</w:t>
      </w:r>
      <w:r>
        <w:rPr>
          <w:rFonts w:cs="Times New Roman" w:hint="eastAsia"/>
          <w:spacing w:val="-10"/>
          <w:kern w:val="2"/>
          <w:szCs w:val="22"/>
        </w:rPr>
        <w:t xml:space="preserve"> </w:t>
      </w:r>
      <w:r w:rsidRPr="00DA237F">
        <w:rPr>
          <w:rFonts w:cs="Times New Roman" w:hint="eastAsia"/>
          <w:spacing w:val="-10"/>
          <w:kern w:val="2"/>
          <w:szCs w:val="22"/>
        </w:rPr>
        <w:t>국가경제에</w:t>
      </w:r>
      <w:r w:rsidRPr="00DA237F">
        <w:rPr>
          <w:rFonts w:cs="Times New Roman"/>
          <w:spacing w:val="-10"/>
          <w:kern w:val="2"/>
          <w:szCs w:val="22"/>
        </w:rPr>
        <w:t xml:space="preserve"> 대한 우려가 개인경제는 물론 경제정책에 대한 우려보다 훨씬 크다는 점에 주목할 필요가 있음.</w:t>
      </w:r>
    </w:p>
    <w:p w:rsidR="00F8281F" w:rsidRDefault="00DA237F" w:rsidP="00DA237F">
      <w:pPr>
        <w:rPr>
          <w:rFonts w:cs="Times New Roman"/>
          <w:spacing w:val="-10"/>
          <w:kern w:val="2"/>
          <w:szCs w:val="22"/>
        </w:rPr>
      </w:pPr>
      <w:r w:rsidRPr="00DA237F">
        <w:rPr>
          <w:rFonts w:cs="Times New Roman" w:hint="eastAsia"/>
          <w:spacing w:val="-10"/>
          <w:kern w:val="2"/>
          <w:szCs w:val="22"/>
        </w:rPr>
        <w:t>⑥</w:t>
      </w:r>
      <w:r>
        <w:rPr>
          <w:rFonts w:cs="Times New Roman" w:hint="eastAsia"/>
          <w:spacing w:val="-10"/>
          <w:kern w:val="2"/>
          <w:szCs w:val="22"/>
        </w:rPr>
        <w:t xml:space="preserve"> </w:t>
      </w:r>
      <w:r w:rsidRPr="00DA237F">
        <w:rPr>
          <w:rFonts w:cs="Times New Roman" w:hint="eastAsia"/>
          <w:spacing w:val="-10"/>
          <w:kern w:val="2"/>
          <w:szCs w:val="22"/>
        </w:rPr>
        <w:t>국가경제에</w:t>
      </w:r>
      <w:r w:rsidRPr="00DA237F">
        <w:rPr>
          <w:rFonts w:cs="Times New Roman"/>
          <w:spacing w:val="-10"/>
          <w:kern w:val="2"/>
          <w:szCs w:val="22"/>
        </w:rPr>
        <w:t xml:space="preserve"> 대해 소수만 긍정, 대다수가 부정적인 반응을 나타낸 이유는 몇몇 경제정책(소득주도성장, 최저임금인상, 주52시간근무제) 때문이라기보다는 현 정부의 정치∙경제∙사회적 기조가 신뢰받지 못하기 때문으로 보임.</w:t>
      </w:r>
    </w:p>
    <w:p w:rsidR="00DA237F" w:rsidRPr="00DA237F" w:rsidRDefault="00DA237F" w:rsidP="00DA237F">
      <w:pPr>
        <w:rPr>
          <w:rFonts w:cs="Times New Roman"/>
          <w:spacing w:val="-10"/>
          <w:kern w:val="2"/>
          <w:szCs w:val="22"/>
        </w:rPr>
      </w:pPr>
    </w:p>
    <w:p w:rsidR="000E223E" w:rsidRPr="006B0DE7" w:rsidRDefault="00F8281F" w:rsidP="005204EC">
      <w:pPr>
        <w:jc w:val="left"/>
        <w:rPr>
          <w:rFonts w:cs="Times New Roman"/>
          <w:spacing w:val="-10"/>
          <w:kern w:val="2"/>
          <w:szCs w:val="22"/>
        </w:rPr>
      </w:pPr>
      <w:r w:rsidRPr="006B0DE7">
        <w:rPr>
          <w:rFonts w:cs="Times New Roman"/>
          <w:noProof/>
          <w:spacing w:val="-10"/>
          <w:kern w:val="2"/>
          <w:szCs w:val="22"/>
        </w:rPr>
        <w:drawing>
          <wp:inline distT="0" distB="0" distL="0" distR="0" wp14:anchorId="14E9F21F" wp14:editId="6DFA3A6B">
            <wp:extent cx="6578154" cy="6236749"/>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1.png"/>
                    <pic:cNvPicPr/>
                  </pic:nvPicPr>
                  <pic:blipFill>
                    <a:blip r:embed="rId10">
                      <a:extLst>
                        <a:ext uri="{28A0092B-C50C-407E-A947-70E740481C1C}">
                          <a14:useLocalDpi xmlns:a14="http://schemas.microsoft.com/office/drawing/2010/main" val="0"/>
                        </a:ext>
                      </a:extLst>
                    </a:blip>
                    <a:stretch>
                      <a:fillRect/>
                    </a:stretch>
                  </pic:blipFill>
                  <pic:spPr>
                    <a:xfrm>
                      <a:off x="0" y="0"/>
                      <a:ext cx="6578154" cy="6236749"/>
                    </a:xfrm>
                    <a:prstGeom prst="rect">
                      <a:avLst/>
                    </a:prstGeom>
                  </pic:spPr>
                </pic:pic>
              </a:graphicData>
            </a:graphic>
          </wp:inline>
        </w:drawing>
      </w:r>
    </w:p>
    <w:p w:rsidR="00F8281F" w:rsidRDefault="00F8281F" w:rsidP="00DA237F">
      <w:pPr>
        <w:jc w:val="left"/>
        <w:rPr>
          <w:rFonts w:cs="Times New Roman"/>
          <w:spacing w:val="-10"/>
          <w:kern w:val="2"/>
          <w:szCs w:val="22"/>
        </w:rPr>
      </w:pPr>
    </w:p>
    <w:p w:rsidR="00DA237F" w:rsidRPr="00DA237F" w:rsidRDefault="00DA237F" w:rsidP="00DA237F">
      <w:pPr>
        <w:ind w:firstLineChars="100" w:firstLine="180"/>
        <w:jc w:val="left"/>
        <w:rPr>
          <w:rFonts w:cs="Times New Roman"/>
          <w:b/>
          <w:spacing w:val="-10"/>
          <w:kern w:val="2"/>
          <w:szCs w:val="22"/>
        </w:rPr>
      </w:pPr>
      <w:r w:rsidRPr="00DA237F">
        <w:rPr>
          <w:rFonts w:cs="Times New Roman" w:hint="eastAsia"/>
          <w:b/>
          <w:spacing w:val="-10"/>
          <w:kern w:val="2"/>
          <w:szCs w:val="22"/>
        </w:rPr>
        <w:t>■</w:t>
      </w:r>
      <w:r w:rsidRPr="00DA237F">
        <w:rPr>
          <w:rFonts w:cs="Times New Roman"/>
          <w:b/>
          <w:spacing w:val="-10"/>
          <w:kern w:val="2"/>
          <w:szCs w:val="22"/>
        </w:rPr>
        <w:t xml:space="preserve"> 월별 변화 추이 – 휴가철∙명절 등 계절적 이슈에 </w:t>
      </w:r>
      <w:proofErr w:type="spellStart"/>
      <w:r w:rsidRPr="00DA237F">
        <w:rPr>
          <w:rFonts w:cs="Times New Roman"/>
          <w:b/>
          <w:spacing w:val="-10"/>
          <w:kern w:val="2"/>
          <w:szCs w:val="22"/>
        </w:rPr>
        <w:t>민감</w:t>
      </w:r>
      <w:proofErr w:type="spellEnd"/>
    </w:p>
    <w:p w:rsidR="00DA237F" w:rsidRPr="00DA237F" w:rsidRDefault="00DA237F" w:rsidP="00DA237F">
      <w:pPr>
        <w:ind w:firstLineChars="100" w:firstLine="180"/>
        <w:jc w:val="left"/>
        <w:rPr>
          <w:rFonts w:cs="Times New Roman"/>
          <w:spacing w:val="-10"/>
          <w:kern w:val="2"/>
          <w:szCs w:val="22"/>
        </w:rPr>
      </w:pPr>
      <w:r w:rsidRPr="00DA237F">
        <w:rPr>
          <w:rFonts w:cs="Times New Roman"/>
          <w:spacing w:val="-10"/>
          <w:kern w:val="2"/>
          <w:szCs w:val="22"/>
        </w:rPr>
        <w:t>5개 전망지수의 월별 변화 추이는 종합적으로 다음과 같이 요약할 수 있다.</w:t>
      </w:r>
    </w:p>
    <w:p w:rsidR="00DA237F" w:rsidRPr="00DA237F" w:rsidRDefault="00DA237F" w:rsidP="00DA237F">
      <w:pPr>
        <w:jc w:val="left"/>
        <w:rPr>
          <w:rFonts w:cs="Times New Roman"/>
          <w:spacing w:val="-10"/>
          <w:kern w:val="2"/>
          <w:szCs w:val="22"/>
        </w:rPr>
      </w:pPr>
      <w:r w:rsidRPr="00DA237F">
        <w:rPr>
          <w:rFonts w:cs="Times New Roman" w:hint="eastAsia"/>
          <w:spacing w:val="-10"/>
          <w:kern w:val="2"/>
          <w:szCs w:val="22"/>
        </w:rPr>
        <w:t>①</w:t>
      </w:r>
      <w:r>
        <w:rPr>
          <w:rFonts w:cs="Times New Roman" w:hint="eastAsia"/>
          <w:spacing w:val="-10"/>
          <w:kern w:val="2"/>
          <w:szCs w:val="22"/>
        </w:rPr>
        <w:t xml:space="preserve"> </w:t>
      </w:r>
      <w:r w:rsidRPr="00DA237F">
        <w:rPr>
          <w:rFonts w:cs="Times New Roman"/>
          <w:spacing w:val="-10"/>
          <w:kern w:val="2"/>
          <w:szCs w:val="22"/>
        </w:rPr>
        <w:t>1월 낮게 출발해 2월에는 1~3포인트 상승하고 4월까지 큰 변화 없음.</w:t>
      </w:r>
    </w:p>
    <w:p w:rsidR="00DA237F" w:rsidRPr="00DA237F" w:rsidRDefault="00DA237F" w:rsidP="00DA237F">
      <w:pPr>
        <w:jc w:val="left"/>
        <w:rPr>
          <w:rFonts w:cs="Times New Roman"/>
          <w:spacing w:val="-10"/>
          <w:kern w:val="2"/>
          <w:szCs w:val="22"/>
        </w:rPr>
      </w:pPr>
      <w:r w:rsidRPr="00DA237F">
        <w:rPr>
          <w:rFonts w:cs="Times New Roman" w:hint="eastAsia"/>
          <w:spacing w:val="-10"/>
          <w:kern w:val="2"/>
          <w:szCs w:val="22"/>
        </w:rPr>
        <w:t>②</w:t>
      </w:r>
      <w:r>
        <w:rPr>
          <w:rFonts w:cs="Times New Roman" w:hint="eastAsia"/>
          <w:spacing w:val="-10"/>
          <w:kern w:val="2"/>
          <w:szCs w:val="22"/>
        </w:rPr>
        <w:t xml:space="preserve"> </w:t>
      </w:r>
      <w:r w:rsidRPr="00DA237F">
        <w:rPr>
          <w:rFonts w:cs="Times New Roman"/>
          <w:spacing w:val="-10"/>
          <w:kern w:val="2"/>
          <w:szCs w:val="22"/>
        </w:rPr>
        <w:t>1월에 낮게 출발한 이유는 최저임금 인상, 주52시간 근무제 등 새로운 경제정책에 대한 불안한 관망 때문이며 큰 혼란이 없다고 판단해 2월부터 상승한 것으로 해석할 수 있음.</w:t>
      </w:r>
    </w:p>
    <w:p w:rsidR="00DA237F" w:rsidRPr="00DA237F" w:rsidRDefault="00DA237F" w:rsidP="00DA237F">
      <w:pPr>
        <w:jc w:val="left"/>
        <w:rPr>
          <w:rFonts w:cs="Times New Roman"/>
          <w:spacing w:val="-10"/>
          <w:kern w:val="2"/>
          <w:szCs w:val="22"/>
        </w:rPr>
      </w:pPr>
      <w:r w:rsidRPr="00DA237F">
        <w:rPr>
          <w:rFonts w:cs="Times New Roman" w:hint="eastAsia"/>
          <w:spacing w:val="-10"/>
          <w:kern w:val="2"/>
          <w:szCs w:val="22"/>
        </w:rPr>
        <w:t>③</w:t>
      </w:r>
      <w:r>
        <w:rPr>
          <w:rFonts w:cs="Times New Roman" w:hint="eastAsia"/>
          <w:spacing w:val="-10"/>
          <w:kern w:val="2"/>
          <w:szCs w:val="22"/>
        </w:rPr>
        <w:t xml:space="preserve"> </w:t>
      </w:r>
      <w:r>
        <w:rPr>
          <w:rFonts w:cs="Times New Roman"/>
          <w:spacing w:val="-10"/>
          <w:kern w:val="2"/>
          <w:szCs w:val="22"/>
        </w:rPr>
        <w:t>‘</w:t>
      </w:r>
      <w:r w:rsidRPr="00DA237F">
        <w:rPr>
          <w:rFonts w:cs="Times New Roman" w:hint="eastAsia"/>
          <w:spacing w:val="-10"/>
          <w:kern w:val="2"/>
          <w:szCs w:val="22"/>
        </w:rPr>
        <w:t>소비지출</w:t>
      </w:r>
      <w:r>
        <w:rPr>
          <w:rFonts w:cs="Times New Roman"/>
          <w:spacing w:val="-10"/>
          <w:kern w:val="2"/>
          <w:szCs w:val="22"/>
        </w:rPr>
        <w:t>’</w:t>
      </w:r>
      <w:r w:rsidRPr="00DA237F">
        <w:rPr>
          <w:rFonts w:cs="Times New Roman"/>
          <w:spacing w:val="-10"/>
          <w:kern w:val="2"/>
          <w:szCs w:val="22"/>
        </w:rPr>
        <w:t xml:space="preserve">, </w:t>
      </w:r>
      <w:r>
        <w:rPr>
          <w:rFonts w:cs="Times New Roman"/>
          <w:spacing w:val="-10"/>
          <w:kern w:val="2"/>
          <w:szCs w:val="22"/>
        </w:rPr>
        <w:t>‘</w:t>
      </w:r>
      <w:r w:rsidRPr="00DA237F">
        <w:rPr>
          <w:rFonts w:cs="Times New Roman"/>
          <w:spacing w:val="-10"/>
          <w:kern w:val="2"/>
          <w:szCs w:val="22"/>
        </w:rPr>
        <w:t>개인경제</w:t>
      </w:r>
      <w:r>
        <w:rPr>
          <w:rFonts w:cs="Times New Roman"/>
          <w:spacing w:val="-10"/>
          <w:kern w:val="2"/>
          <w:szCs w:val="22"/>
        </w:rPr>
        <w:t>’</w:t>
      </w:r>
      <w:r w:rsidRPr="00DA237F">
        <w:rPr>
          <w:rFonts w:cs="Times New Roman"/>
          <w:spacing w:val="-10"/>
          <w:kern w:val="2"/>
          <w:szCs w:val="22"/>
        </w:rPr>
        <w:t xml:space="preserve">, </w:t>
      </w:r>
      <w:r>
        <w:rPr>
          <w:rFonts w:cs="Times New Roman"/>
          <w:spacing w:val="-10"/>
          <w:kern w:val="2"/>
          <w:szCs w:val="22"/>
        </w:rPr>
        <w:t>‘</w:t>
      </w:r>
      <w:r w:rsidRPr="00DA237F">
        <w:rPr>
          <w:rFonts w:cs="Times New Roman"/>
          <w:spacing w:val="-10"/>
          <w:kern w:val="2"/>
          <w:szCs w:val="22"/>
        </w:rPr>
        <w:t>국가경제</w:t>
      </w:r>
      <w:r>
        <w:rPr>
          <w:rFonts w:cs="Times New Roman"/>
          <w:spacing w:val="-10"/>
          <w:kern w:val="2"/>
          <w:szCs w:val="22"/>
        </w:rPr>
        <w:t>’</w:t>
      </w:r>
      <w:r w:rsidRPr="00DA237F">
        <w:rPr>
          <w:rFonts w:cs="Times New Roman"/>
          <w:spacing w:val="-10"/>
          <w:kern w:val="2"/>
          <w:szCs w:val="22"/>
        </w:rPr>
        <w:t xml:space="preserve"> 전망지수는 4월 이후 8월까지 4개월 연속 하락세를 보임.</w:t>
      </w:r>
    </w:p>
    <w:p w:rsidR="00DA237F" w:rsidRPr="00DA237F" w:rsidRDefault="00DA237F" w:rsidP="00DA237F">
      <w:pPr>
        <w:jc w:val="left"/>
        <w:rPr>
          <w:rFonts w:cs="Times New Roman"/>
          <w:spacing w:val="-10"/>
          <w:kern w:val="2"/>
          <w:szCs w:val="22"/>
        </w:rPr>
      </w:pPr>
      <w:r w:rsidRPr="00DA237F">
        <w:rPr>
          <w:rFonts w:cs="Times New Roman" w:hint="eastAsia"/>
          <w:spacing w:val="-10"/>
          <w:kern w:val="2"/>
          <w:szCs w:val="22"/>
        </w:rPr>
        <w:t>④</w:t>
      </w:r>
      <w:r>
        <w:rPr>
          <w:rFonts w:cs="Times New Roman" w:hint="eastAsia"/>
          <w:spacing w:val="-10"/>
          <w:kern w:val="2"/>
          <w:szCs w:val="22"/>
        </w:rPr>
        <w:t xml:space="preserve"> </w:t>
      </w:r>
      <w:r>
        <w:rPr>
          <w:rFonts w:cs="Times New Roman"/>
          <w:spacing w:val="-10"/>
          <w:kern w:val="2"/>
          <w:szCs w:val="22"/>
        </w:rPr>
        <w:t>‘</w:t>
      </w:r>
      <w:r w:rsidRPr="00DA237F">
        <w:rPr>
          <w:rFonts w:cs="Times New Roman" w:hint="eastAsia"/>
          <w:spacing w:val="-10"/>
          <w:kern w:val="2"/>
          <w:szCs w:val="22"/>
        </w:rPr>
        <w:t>삶의</w:t>
      </w:r>
      <w:r w:rsidRPr="00DA237F">
        <w:rPr>
          <w:rFonts w:cs="Times New Roman"/>
          <w:spacing w:val="-10"/>
          <w:kern w:val="2"/>
          <w:szCs w:val="22"/>
        </w:rPr>
        <w:t xml:space="preserve"> 질</w:t>
      </w:r>
      <w:r>
        <w:rPr>
          <w:rFonts w:cs="Times New Roman"/>
          <w:spacing w:val="-10"/>
          <w:kern w:val="2"/>
          <w:szCs w:val="22"/>
        </w:rPr>
        <w:t>’</w:t>
      </w:r>
      <w:r w:rsidRPr="00DA237F">
        <w:rPr>
          <w:rFonts w:cs="Times New Roman"/>
          <w:spacing w:val="-10"/>
          <w:kern w:val="2"/>
          <w:szCs w:val="22"/>
        </w:rPr>
        <w:t xml:space="preserve">과 </w:t>
      </w:r>
      <w:r>
        <w:rPr>
          <w:rFonts w:cs="Times New Roman"/>
          <w:spacing w:val="-10"/>
          <w:kern w:val="2"/>
          <w:szCs w:val="22"/>
        </w:rPr>
        <w:t>‘</w:t>
      </w:r>
      <w:r w:rsidRPr="00DA237F">
        <w:rPr>
          <w:rFonts w:cs="Times New Roman"/>
          <w:spacing w:val="-10"/>
          <w:kern w:val="2"/>
          <w:szCs w:val="22"/>
        </w:rPr>
        <w:t>경제정책영향</w:t>
      </w:r>
      <w:r>
        <w:rPr>
          <w:rFonts w:cs="Times New Roman"/>
          <w:spacing w:val="-10"/>
          <w:kern w:val="2"/>
          <w:szCs w:val="22"/>
        </w:rPr>
        <w:t>’</w:t>
      </w:r>
      <w:r w:rsidRPr="00DA237F">
        <w:rPr>
          <w:rFonts w:cs="Times New Roman"/>
          <w:spacing w:val="-10"/>
          <w:kern w:val="2"/>
          <w:szCs w:val="22"/>
        </w:rPr>
        <w:t xml:space="preserve"> 전망은 다른 지표와 달리 6월에 상승세로 반전했는데 이는 여름휴가 시즌의 시작과 관련된 것으로 추정됨.</w:t>
      </w:r>
    </w:p>
    <w:p w:rsidR="00DA237F" w:rsidRPr="00DA237F" w:rsidRDefault="00DA237F" w:rsidP="00DA237F">
      <w:pPr>
        <w:jc w:val="left"/>
        <w:rPr>
          <w:rFonts w:cs="Times New Roman"/>
          <w:spacing w:val="-10"/>
          <w:kern w:val="2"/>
          <w:szCs w:val="22"/>
        </w:rPr>
      </w:pPr>
      <w:r w:rsidRPr="00DA237F">
        <w:rPr>
          <w:rFonts w:cs="Times New Roman" w:hint="eastAsia"/>
          <w:spacing w:val="-10"/>
          <w:kern w:val="2"/>
          <w:szCs w:val="22"/>
        </w:rPr>
        <w:t>⑤</w:t>
      </w:r>
      <w:r>
        <w:rPr>
          <w:rFonts w:cs="Times New Roman" w:hint="eastAsia"/>
          <w:spacing w:val="-10"/>
          <w:kern w:val="2"/>
          <w:szCs w:val="22"/>
        </w:rPr>
        <w:t xml:space="preserve"> </w:t>
      </w:r>
      <w:r w:rsidRPr="00DA237F">
        <w:rPr>
          <w:rFonts w:cs="Times New Roman"/>
          <w:spacing w:val="-10"/>
          <w:kern w:val="2"/>
          <w:szCs w:val="22"/>
        </w:rPr>
        <w:t xml:space="preserve">9월에는 4개월 간의 </w:t>
      </w:r>
      <w:r>
        <w:rPr>
          <w:rFonts w:cs="Times New Roman" w:hint="eastAsia"/>
          <w:spacing w:val="-10"/>
          <w:kern w:val="2"/>
          <w:szCs w:val="22"/>
        </w:rPr>
        <w:t>연속적인</w:t>
      </w:r>
      <w:r w:rsidRPr="00DA237F">
        <w:rPr>
          <w:rFonts w:cs="Times New Roman"/>
          <w:spacing w:val="-10"/>
          <w:kern w:val="2"/>
          <w:szCs w:val="22"/>
        </w:rPr>
        <w:t xml:space="preserve"> 하락에서 벗어나 상승세로 반전했으며 그 이유는 추석연휴 특수 영향으로 보임.</w:t>
      </w:r>
    </w:p>
    <w:p w:rsidR="00DA237F" w:rsidRPr="00DA237F" w:rsidRDefault="00DA237F" w:rsidP="00DA237F">
      <w:pPr>
        <w:jc w:val="left"/>
        <w:rPr>
          <w:rFonts w:cs="Times New Roman"/>
          <w:spacing w:val="-10"/>
          <w:kern w:val="2"/>
          <w:szCs w:val="22"/>
        </w:rPr>
      </w:pPr>
      <w:r w:rsidRPr="00DA237F">
        <w:rPr>
          <w:rFonts w:cs="Times New Roman" w:hint="eastAsia"/>
          <w:spacing w:val="-10"/>
          <w:kern w:val="2"/>
          <w:szCs w:val="22"/>
        </w:rPr>
        <w:lastRenderedPageBreak/>
        <w:t>⑥</w:t>
      </w:r>
      <w:r>
        <w:rPr>
          <w:rFonts w:cs="Times New Roman" w:hint="eastAsia"/>
          <w:spacing w:val="-10"/>
          <w:kern w:val="2"/>
          <w:szCs w:val="22"/>
        </w:rPr>
        <w:t xml:space="preserve"> </w:t>
      </w:r>
      <w:r w:rsidRPr="00DA237F">
        <w:rPr>
          <w:rFonts w:cs="Times New Roman" w:hint="eastAsia"/>
          <w:spacing w:val="-10"/>
          <w:kern w:val="2"/>
          <w:szCs w:val="22"/>
        </w:rPr>
        <w:t>연휴</w:t>
      </w:r>
      <w:r w:rsidRPr="00DA237F">
        <w:rPr>
          <w:rFonts w:cs="Times New Roman"/>
          <w:spacing w:val="-10"/>
          <w:kern w:val="2"/>
          <w:szCs w:val="22"/>
        </w:rPr>
        <w:t>∙휴가∙명절 같은 시즌 이벤트는 삶의 질과 같은 정서적 지표에 특히 긍정적인 영향을 주며, 9월의 상승은 추석 특수와 작년(1.8조)보다 크게 증가한 근로-자녀 장려금(5조)에 따른 일시적 효과로 판단돼 10월 이후 결과를 지켜볼 필요 있음.</w:t>
      </w:r>
    </w:p>
    <w:p w:rsidR="00DA237F" w:rsidRPr="00DA237F" w:rsidRDefault="00DA237F" w:rsidP="00DA237F">
      <w:pPr>
        <w:ind w:firstLineChars="100" w:firstLine="180"/>
        <w:jc w:val="left"/>
        <w:rPr>
          <w:rFonts w:cs="Times New Roman"/>
          <w:spacing w:val="-10"/>
          <w:kern w:val="2"/>
          <w:szCs w:val="22"/>
        </w:rPr>
      </w:pPr>
      <w:r w:rsidRPr="00DA237F">
        <w:rPr>
          <w:rFonts w:cs="Times New Roman"/>
          <w:spacing w:val="-10"/>
          <w:kern w:val="2"/>
          <w:szCs w:val="22"/>
        </w:rPr>
        <w:t>9월 상승의 효과가 일시적일 가능성이 있다고 판단하는 가장 큰 이유는 가장 취약한 계층인 60대 이상의 연령층에서 긍정적 변화가 현저(8월 44.3→9월 55.9로 11포인트 이상 상승)하기 때문이다. 취약계층에 대한 집중적 지원이 극단적으로 부정적이었던 고령층의 개인경제나 국가경제에 대한 전망을 크게 완화시킨 것으로 볼 수 있다. 단, 현저한 상승에도 불구하고 60대 이상은 아직도 전 연령대 중 가장 부정적이다.</w:t>
      </w:r>
    </w:p>
    <w:p w:rsidR="00DA237F" w:rsidRPr="00DA237F" w:rsidRDefault="00DA237F" w:rsidP="00DA237F">
      <w:pPr>
        <w:jc w:val="left"/>
        <w:rPr>
          <w:rFonts w:cs="Times New Roman"/>
          <w:spacing w:val="-10"/>
          <w:kern w:val="2"/>
          <w:szCs w:val="22"/>
        </w:rPr>
      </w:pPr>
    </w:p>
    <w:p w:rsidR="00DA237F" w:rsidRPr="00DA237F" w:rsidRDefault="00DA237F" w:rsidP="00DA237F">
      <w:pPr>
        <w:ind w:firstLineChars="100" w:firstLine="180"/>
        <w:jc w:val="left"/>
        <w:rPr>
          <w:rFonts w:cs="Times New Roman"/>
          <w:b/>
          <w:spacing w:val="-10"/>
          <w:kern w:val="2"/>
          <w:szCs w:val="22"/>
        </w:rPr>
      </w:pPr>
      <w:r w:rsidRPr="00DA237F">
        <w:rPr>
          <w:rFonts w:cs="Times New Roman" w:hint="eastAsia"/>
          <w:b/>
          <w:spacing w:val="-10"/>
          <w:kern w:val="2"/>
          <w:szCs w:val="22"/>
        </w:rPr>
        <w:t>■</w:t>
      </w:r>
      <w:r w:rsidRPr="00DA237F">
        <w:rPr>
          <w:rFonts w:cs="Times New Roman"/>
          <w:b/>
          <w:spacing w:val="-10"/>
          <w:kern w:val="2"/>
          <w:szCs w:val="22"/>
        </w:rPr>
        <w:t xml:space="preserve"> 추석 특수 외 경기 반등 신호 없어</w:t>
      </w:r>
    </w:p>
    <w:p w:rsidR="00DA237F" w:rsidRPr="00DA237F" w:rsidRDefault="00DA237F" w:rsidP="00DA237F">
      <w:pPr>
        <w:ind w:firstLineChars="100" w:firstLine="180"/>
        <w:jc w:val="left"/>
        <w:rPr>
          <w:rFonts w:cs="Times New Roman"/>
          <w:spacing w:val="-10"/>
          <w:kern w:val="2"/>
          <w:szCs w:val="22"/>
        </w:rPr>
      </w:pPr>
      <w:r w:rsidRPr="00DA237F">
        <w:rPr>
          <w:rFonts w:cs="Times New Roman" w:hint="eastAsia"/>
          <w:spacing w:val="-10"/>
          <w:kern w:val="2"/>
          <w:szCs w:val="22"/>
        </w:rPr>
        <w:t>한국</w:t>
      </w:r>
      <w:r w:rsidRPr="00DA237F">
        <w:rPr>
          <w:rFonts w:cs="Times New Roman"/>
          <w:spacing w:val="-10"/>
          <w:kern w:val="2"/>
          <w:szCs w:val="22"/>
        </w:rPr>
        <w:t xml:space="preserve"> 경제는 올해 미-중 무역갈등에 따른 주가 폭락과 사상 초유의 소비자물가 하락(9월 마이너스 0.4%)을 겪으면서 이른바 ‘R(Recession∙경기침체)의 공포’에서 벗어나지 못하고 있다. 정부의 경제정책에 대한 부정적 평가 또한 여전하다. 연중 모든 경제전망 지수가 100 미만을 유지하고 있다는 것은 우리 소비자들이 삶의 현장에서 직접 느낀 살림살이 형편이 좋지 않고 경제에 밀접한 영향을 끼치는 시사이슈도 우호적이지 않음을 소비자들이 절감하고 있음</w:t>
      </w:r>
      <w:r w:rsidRPr="00DA237F">
        <w:rPr>
          <w:rFonts w:cs="Times New Roman" w:hint="eastAsia"/>
          <w:spacing w:val="-10"/>
          <w:kern w:val="2"/>
          <w:szCs w:val="22"/>
        </w:rPr>
        <w:t>을</w:t>
      </w:r>
      <w:r w:rsidRPr="00DA237F">
        <w:rPr>
          <w:rFonts w:cs="Times New Roman"/>
          <w:spacing w:val="-10"/>
          <w:kern w:val="2"/>
          <w:szCs w:val="22"/>
        </w:rPr>
        <w:t xml:space="preserve"> 말해 준다.</w:t>
      </w:r>
    </w:p>
    <w:p w:rsidR="00DA237F" w:rsidRPr="00DA237F" w:rsidRDefault="00DA237F" w:rsidP="00DA237F">
      <w:pPr>
        <w:jc w:val="left"/>
        <w:rPr>
          <w:rFonts w:cs="Times New Roman"/>
          <w:spacing w:val="-10"/>
          <w:kern w:val="2"/>
          <w:szCs w:val="22"/>
        </w:rPr>
      </w:pPr>
    </w:p>
    <w:p w:rsidR="00DA237F" w:rsidRPr="006B0DE7" w:rsidRDefault="00DA237F" w:rsidP="00DA237F">
      <w:pPr>
        <w:ind w:firstLineChars="100" w:firstLine="180"/>
        <w:jc w:val="left"/>
        <w:rPr>
          <w:rFonts w:cs="Times New Roman" w:hint="eastAsia"/>
          <w:spacing w:val="-10"/>
          <w:kern w:val="2"/>
          <w:szCs w:val="22"/>
        </w:rPr>
      </w:pPr>
      <w:r w:rsidRPr="00DA237F">
        <w:rPr>
          <w:rFonts w:cs="Times New Roman" w:hint="eastAsia"/>
          <w:spacing w:val="-10"/>
          <w:kern w:val="2"/>
          <w:szCs w:val="22"/>
        </w:rPr>
        <w:t>지난</w:t>
      </w:r>
      <w:r w:rsidRPr="00DA237F">
        <w:rPr>
          <w:rFonts w:cs="Times New Roman"/>
          <w:spacing w:val="-10"/>
          <w:kern w:val="2"/>
          <w:szCs w:val="22"/>
        </w:rPr>
        <w:t>6월 소비지출과 삶의 질 인식이 일시적으로 호전되고 9월엔 대부분 영역에서 전망지수가 상승 반전했지만 이런 현상이 추세로 자리잡았다고 보기는 이르다. △휴가철과 추석 명절을 심리적 고양에 △취약계층과 중소기업∙소상공인을 대상으로 한 전례 없는 대규모 민생안정대책이 크게 영향을 준 것으로 보인다. 체감경제 호전이 하나의 추세로 자리잡았는지는 1~2주 더 지켜보면 알 수 있을 것이다.</w:t>
      </w:r>
    </w:p>
    <w:p w:rsidR="00DA237F" w:rsidRPr="00DA237F" w:rsidRDefault="00DA237F" w:rsidP="00DA237F">
      <w:pPr>
        <w:rPr>
          <w:rFonts w:cs="Times New Roman"/>
          <w:spacing w:val="-10"/>
          <w:kern w:val="2"/>
          <w:szCs w:val="22"/>
        </w:rPr>
      </w:pPr>
    </w:p>
    <w:p w:rsidR="00D12375" w:rsidRPr="00D92719" w:rsidRDefault="00D12375" w:rsidP="00D12375">
      <w:pPr>
        <w:rPr>
          <w:b/>
          <w:color w:val="FF0000"/>
          <w:spacing w:val="-10"/>
          <w:sz w:val="22"/>
        </w:rPr>
      </w:pPr>
      <w:r w:rsidRPr="00D92719">
        <w:rPr>
          <w:rFonts w:cs="Tahoma" w:hint="eastAsia"/>
          <w:b/>
          <w:color w:val="FF0000"/>
          <w:spacing w:val="-10"/>
          <w:sz w:val="22"/>
        </w:rPr>
        <w:t>Copyright ⓒ Consumer Insight. All rights reserved.</w:t>
      </w:r>
      <w:r w:rsidRPr="00D92719">
        <w:rPr>
          <w:rFonts w:hint="eastAsia"/>
          <w:b/>
          <w:color w:val="FF0000"/>
          <w:spacing w:val="-10"/>
          <w:sz w:val="22"/>
        </w:rPr>
        <w:t xml:space="preserve"> 상업적 </w:t>
      </w:r>
      <w:r w:rsidR="00294C30">
        <w:rPr>
          <w:rFonts w:hint="eastAsia"/>
          <w:b/>
          <w:color w:val="FF0000"/>
          <w:spacing w:val="-10"/>
          <w:sz w:val="22"/>
        </w:rPr>
        <w:t>목적으로</w:t>
      </w:r>
      <w:r w:rsidRPr="00D92719">
        <w:rPr>
          <w:rFonts w:hint="eastAsia"/>
          <w:b/>
          <w:color w:val="FF0000"/>
          <w:spacing w:val="-10"/>
          <w:sz w:val="22"/>
        </w:rPr>
        <w:t xml:space="preserve"> 사용할 수 없습니다.</w:t>
      </w:r>
    </w:p>
    <w:p w:rsidR="00D12375" w:rsidRDefault="00D12375" w:rsidP="00D12375">
      <w:pPr>
        <w:rPr>
          <w:rFonts w:cs="Tahoma"/>
          <w:spacing w:val="-10"/>
        </w:rPr>
      </w:pPr>
    </w:p>
    <w:tbl>
      <w:tblPr>
        <w:tblStyle w:val="a9"/>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12375" w:rsidTr="0059043A">
        <w:tc>
          <w:tcPr>
            <w:tcW w:w="10456" w:type="dxa"/>
          </w:tcPr>
          <w:p w:rsidR="00D12375" w:rsidRDefault="00D12375" w:rsidP="0059043A">
            <w:pPr>
              <w:rPr>
                <w:rFonts w:cs="Tahoma"/>
                <w:b/>
                <w:spacing w:val="-4"/>
                <w:kern w:val="2"/>
                <w:sz w:val="22"/>
              </w:rPr>
            </w:pPr>
            <w:r w:rsidRPr="00D92719">
              <w:rPr>
                <w:rFonts w:cs="Tahoma" w:hint="eastAsia"/>
                <w:b/>
                <w:spacing w:val="-4"/>
                <w:kern w:val="2"/>
                <w:sz w:val="22"/>
              </w:rPr>
              <w:t>For more Information</w:t>
            </w:r>
          </w:p>
          <w:p w:rsidR="00EF39DC" w:rsidRPr="00D92719" w:rsidRDefault="00EF39DC" w:rsidP="00EF39DC">
            <w:pPr>
              <w:rPr>
                <w:rFonts w:cs="Tahoma"/>
                <w:spacing w:val="-16"/>
                <w:kern w:val="2"/>
              </w:rPr>
            </w:pPr>
            <w:r w:rsidRPr="00D92719">
              <w:rPr>
                <w:rFonts w:cs="Tahoma" w:hint="eastAsia"/>
                <w:spacing w:val="-16"/>
                <w:kern w:val="2"/>
              </w:rPr>
              <w:t>문의</w:t>
            </w:r>
            <w:r w:rsidRPr="00D92719">
              <w:rPr>
                <w:rFonts w:cs="Tahoma"/>
                <w:spacing w:val="-16"/>
                <w:kern w:val="2"/>
              </w:rPr>
              <w:t xml:space="preserve">: </w:t>
            </w:r>
            <w:r>
              <w:rPr>
                <w:rFonts w:cs="Tahoma" w:hint="eastAsia"/>
                <w:spacing w:val="-16"/>
                <w:kern w:val="2"/>
              </w:rPr>
              <w:t xml:space="preserve">컨슈머인사이트 </w:t>
            </w:r>
            <w:r w:rsidRPr="00D92719">
              <w:rPr>
                <w:rFonts w:cs="Tahoma" w:hint="eastAsia"/>
                <w:spacing w:val="-16"/>
                <w:kern w:val="2"/>
              </w:rPr>
              <w:t>소비자동향연구소</w:t>
            </w:r>
            <w:r w:rsidR="002F62F2">
              <w:rPr>
                <w:rFonts w:cs="Tahoma"/>
                <w:spacing w:val="-16"/>
                <w:kern w:val="2"/>
              </w:rPr>
              <w:t xml:space="preserve"> Tel. 02) 6004-7627</w:t>
            </w:r>
            <w:r w:rsidRPr="00D92719">
              <w:rPr>
                <w:rFonts w:cs="Tahoma"/>
                <w:spacing w:val="-16"/>
                <w:kern w:val="2"/>
              </w:rPr>
              <w:t>, Fax 02) 543-5984 E-mail:</w:t>
            </w:r>
            <w:r w:rsidRPr="00D92719">
              <w:rPr>
                <w:rFonts w:cs="Tahoma" w:hint="eastAsia"/>
                <w:spacing w:val="-16"/>
                <w:kern w:val="2"/>
              </w:rPr>
              <w:t xml:space="preserve"> </w:t>
            </w:r>
            <w:r w:rsidR="002F62F2">
              <w:rPr>
                <w:rFonts w:cs="Tahoma"/>
                <w:spacing w:val="-16"/>
                <w:kern w:val="2"/>
              </w:rPr>
              <w:t>jungks</w:t>
            </w:r>
            <w:r>
              <w:rPr>
                <w:rFonts w:cs="Tahoma"/>
                <w:spacing w:val="-16"/>
                <w:kern w:val="2"/>
              </w:rPr>
              <w:t>@consumerinsight.kr</w:t>
            </w:r>
          </w:p>
          <w:p w:rsidR="00EF39DC" w:rsidRDefault="00EF39DC" w:rsidP="00EF39DC">
            <w:pPr>
              <w:rPr>
                <w:rFonts w:cs="Tahoma"/>
                <w:spacing w:val="-2"/>
              </w:rPr>
            </w:pPr>
            <w:r w:rsidRPr="00D92719">
              <w:rPr>
                <w:rFonts w:cs="Tahoma" w:hint="eastAsia"/>
                <w:spacing w:val="-16"/>
              </w:rPr>
              <w:t xml:space="preserve">서울시 강남구 </w:t>
            </w:r>
            <w:proofErr w:type="spellStart"/>
            <w:r w:rsidRPr="00D92719">
              <w:rPr>
                <w:rFonts w:cs="Tahoma" w:hint="eastAsia"/>
                <w:spacing w:val="-16"/>
              </w:rPr>
              <w:t>봉은사로</w:t>
            </w:r>
            <w:proofErr w:type="spellEnd"/>
            <w:r w:rsidRPr="00D92719">
              <w:rPr>
                <w:rFonts w:cs="Tahoma" w:hint="eastAsia"/>
                <w:spacing w:val="-16"/>
              </w:rPr>
              <w:t xml:space="preserve"> </w:t>
            </w:r>
            <w:r w:rsidRPr="00D92719">
              <w:rPr>
                <w:rFonts w:cs="Tahoma"/>
                <w:spacing w:val="-16"/>
              </w:rPr>
              <w:t xml:space="preserve">129 </w:t>
            </w:r>
            <w:r w:rsidRPr="00D92719">
              <w:rPr>
                <w:rFonts w:cs="Tahoma" w:hint="eastAsia"/>
                <w:spacing w:val="-16"/>
              </w:rPr>
              <w:t xml:space="preserve">거평타운 </w:t>
            </w:r>
            <w:r w:rsidRPr="00D92719">
              <w:rPr>
                <w:rFonts w:cs="Tahoma"/>
                <w:spacing w:val="-16"/>
              </w:rPr>
              <w:t>19</w:t>
            </w:r>
            <w:r w:rsidRPr="00D92719">
              <w:rPr>
                <w:rFonts w:cs="Tahoma" w:hint="eastAsia"/>
                <w:spacing w:val="-2"/>
              </w:rPr>
              <w:t xml:space="preserve">F Consumer Insight Inc. </w:t>
            </w:r>
          </w:p>
          <w:p w:rsidR="00EF39DC" w:rsidRPr="00D92719" w:rsidRDefault="00EF39DC" w:rsidP="00EF39DC">
            <w:pPr>
              <w:rPr>
                <w:rFonts w:cs="Tahoma"/>
                <w:spacing w:val="-16"/>
                <w:kern w:val="2"/>
              </w:rPr>
            </w:pPr>
            <w:r w:rsidRPr="00D92719">
              <w:rPr>
                <w:rFonts w:cs="Tahoma" w:hint="eastAsia"/>
                <w:spacing w:val="-2"/>
              </w:rPr>
              <w:t xml:space="preserve">www.consumerinsight.co.kr, </w:t>
            </w:r>
            <w:r w:rsidRPr="00D92719">
              <w:rPr>
                <w:rFonts w:cs="Tahoma"/>
                <w:spacing w:val="-2"/>
              </w:rPr>
              <w:t>www.invight.co.kr</w:t>
            </w:r>
          </w:p>
          <w:p w:rsidR="00D12375" w:rsidRPr="00CC7A3A" w:rsidRDefault="00D12375" w:rsidP="0059043A">
            <w:pPr>
              <w:rPr>
                <w:spacing w:val="-16"/>
                <w:kern w:val="2"/>
              </w:rPr>
            </w:pPr>
          </w:p>
        </w:tc>
      </w:tr>
    </w:tbl>
    <w:p w:rsidR="002653C6" w:rsidRDefault="002653C6" w:rsidP="004E40C1">
      <w:pPr>
        <w:jc w:val="left"/>
        <w:rPr>
          <w:rFonts w:cs="Times New Roman"/>
          <w:spacing w:val="-10"/>
          <w:kern w:val="2"/>
          <w:szCs w:val="22"/>
        </w:rPr>
      </w:pPr>
    </w:p>
    <w:sectPr w:rsidR="002653C6" w:rsidSect="00273591">
      <w:headerReference w:type="default" r:id="rId11"/>
      <w:pgSz w:w="11906" w:h="16838"/>
      <w:pgMar w:top="720" w:right="720" w:bottom="720" w:left="720"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45D" w:rsidRDefault="0052445D" w:rsidP="00BB75D8">
      <w:r>
        <w:separator/>
      </w:r>
    </w:p>
  </w:endnote>
  <w:endnote w:type="continuationSeparator" w:id="0">
    <w:p w:rsidR="0052445D" w:rsidRDefault="0052445D" w:rsidP="00BB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45D" w:rsidRDefault="0052445D" w:rsidP="00BB75D8">
      <w:r>
        <w:separator/>
      </w:r>
    </w:p>
  </w:footnote>
  <w:footnote w:type="continuationSeparator" w:id="0">
    <w:p w:rsidR="0052445D" w:rsidRDefault="0052445D" w:rsidP="00BB7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W w:w="0" w:type="auto"/>
      <w:tblBorders>
        <w:top w:val="none" w:sz="0" w:space="0" w:color="auto"/>
        <w:left w:val="none" w:sz="0" w:space="0" w:color="auto"/>
        <w:bottom w:val="single" w:sz="12" w:space="0" w:color="262626" w:themeColor="text1" w:themeTint="D9"/>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82AA2" w:rsidTr="00CC4DA4">
      <w:tc>
        <w:tcPr>
          <w:tcW w:w="5228" w:type="dxa"/>
        </w:tcPr>
        <w:p w:rsidR="00582AA2" w:rsidRPr="00CC4DA4" w:rsidRDefault="00582AA2" w:rsidP="00CC4DA4">
          <w:pPr>
            <w:widowControl w:val="0"/>
            <w:wordWrap w:val="0"/>
            <w:autoSpaceDE w:val="0"/>
            <w:autoSpaceDN w:val="0"/>
            <w:spacing w:line="384" w:lineRule="auto"/>
            <w:textAlignment w:val="baseline"/>
            <w:rPr>
              <w:rFonts w:ascii="Arial" w:eastAsia="굴림" w:hAnsi="굴림"/>
              <w:color w:val="000000"/>
            </w:rPr>
          </w:pPr>
          <w:r w:rsidRPr="00CC4DA4">
            <w:rPr>
              <w:rFonts w:ascii="Arial" w:eastAsia="굴림" w:hAnsi="굴림"/>
              <w:noProof/>
              <w:color w:val="000000"/>
            </w:rPr>
            <w:drawing>
              <wp:inline distT="0" distB="0" distL="0" distR="0">
                <wp:extent cx="1000125" cy="209550"/>
                <wp:effectExtent l="0" t="0" r="9525" b="0"/>
                <wp:docPr id="3" name="그림 3" descr="EMB000021602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97814240" descr="EMB0000216021a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209550"/>
                        </a:xfrm>
                        <a:prstGeom prst="rect">
                          <a:avLst/>
                        </a:prstGeom>
                        <a:noFill/>
                        <a:ln>
                          <a:noFill/>
                        </a:ln>
                      </pic:spPr>
                    </pic:pic>
                  </a:graphicData>
                </a:graphic>
              </wp:inline>
            </w:drawing>
          </w:r>
        </w:p>
      </w:tc>
      <w:tc>
        <w:tcPr>
          <w:tcW w:w="5228" w:type="dxa"/>
          <w:vAlign w:val="center"/>
        </w:tcPr>
        <w:p w:rsidR="00582AA2" w:rsidRPr="00CC4DA4" w:rsidRDefault="005204EC" w:rsidP="00CC4DA4">
          <w:pPr>
            <w:widowControl w:val="0"/>
            <w:autoSpaceDE w:val="0"/>
            <w:autoSpaceDN w:val="0"/>
            <w:spacing w:line="384" w:lineRule="auto"/>
            <w:ind w:right="200"/>
            <w:jc w:val="right"/>
            <w:textAlignment w:val="baseline"/>
            <w:rPr>
              <w:rFonts w:eastAsia="굴림" w:hAnsi="굴림"/>
              <w:b/>
              <w:bCs/>
              <w:color w:val="000000"/>
              <w:spacing w:val="-2"/>
              <w:sz w:val="18"/>
              <w:szCs w:val="18"/>
            </w:rPr>
          </w:pPr>
          <w:r>
            <w:rPr>
              <w:rFonts w:hint="eastAsia"/>
              <w:b/>
              <w:bCs/>
              <w:color w:val="000000"/>
              <w:spacing w:val="-2"/>
              <w:sz w:val="18"/>
              <w:szCs w:val="18"/>
            </w:rPr>
            <w:t>Date of Issue: Oct, 08</w:t>
          </w:r>
          <w:r w:rsidR="00582AA2" w:rsidRPr="00CC4DA4">
            <w:rPr>
              <w:rFonts w:hint="eastAsia"/>
              <w:b/>
              <w:bCs/>
              <w:color w:val="000000"/>
              <w:spacing w:val="-2"/>
              <w:sz w:val="18"/>
              <w:szCs w:val="18"/>
            </w:rPr>
            <w:t>, 2019</w:t>
          </w:r>
        </w:p>
      </w:tc>
    </w:tr>
  </w:tbl>
  <w:p w:rsidR="00582AA2" w:rsidRPr="00806A0D" w:rsidRDefault="00582AA2" w:rsidP="00806A0D">
    <w:pPr>
      <w:pStyle w:val="a4"/>
      <w:rPr>
        <w:color w:val="80808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333"/>
    <w:multiLevelType w:val="hybridMultilevel"/>
    <w:tmpl w:val="97D8C7E0"/>
    <w:lvl w:ilvl="0" w:tplc="5D84161C">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EA80702"/>
    <w:multiLevelType w:val="hybridMultilevel"/>
    <w:tmpl w:val="F0A0B0A6"/>
    <w:lvl w:ilvl="0" w:tplc="02002F7C">
      <w:start w:val="1"/>
      <w:numFmt w:val="decimal"/>
      <w:lvlText w:val="%1."/>
      <w:lvlJc w:val="left"/>
      <w:pPr>
        <w:ind w:left="1043" w:hanging="360"/>
      </w:pPr>
      <w:rPr>
        <w:rFonts w:hint="eastAsia"/>
      </w:rPr>
    </w:lvl>
    <w:lvl w:ilvl="1" w:tplc="04090019">
      <w:start w:val="1"/>
      <w:numFmt w:val="upperLetter"/>
      <w:lvlText w:val="%2."/>
      <w:lvlJc w:val="left"/>
      <w:pPr>
        <w:ind w:left="1483" w:hanging="400"/>
      </w:pPr>
    </w:lvl>
    <w:lvl w:ilvl="2" w:tplc="0409001B">
      <w:start w:val="1"/>
      <w:numFmt w:val="lowerRoman"/>
      <w:lvlText w:val="%3."/>
      <w:lvlJc w:val="right"/>
      <w:pPr>
        <w:ind w:left="1883" w:hanging="400"/>
      </w:pPr>
    </w:lvl>
    <w:lvl w:ilvl="3" w:tplc="0409000F">
      <w:start w:val="1"/>
      <w:numFmt w:val="decimal"/>
      <w:lvlText w:val="%4."/>
      <w:lvlJc w:val="left"/>
      <w:pPr>
        <w:ind w:left="2283" w:hanging="400"/>
      </w:pPr>
    </w:lvl>
    <w:lvl w:ilvl="4" w:tplc="04090019">
      <w:start w:val="1"/>
      <w:numFmt w:val="upperLetter"/>
      <w:lvlText w:val="%5."/>
      <w:lvlJc w:val="left"/>
      <w:pPr>
        <w:ind w:left="2683" w:hanging="400"/>
      </w:pPr>
    </w:lvl>
    <w:lvl w:ilvl="5" w:tplc="0409001B">
      <w:start w:val="1"/>
      <w:numFmt w:val="lowerRoman"/>
      <w:lvlText w:val="%6."/>
      <w:lvlJc w:val="right"/>
      <w:pPr>
        <w:ind w:left="3083" w:hanging="400"/>
      </w:pPr>
    </w:lvl>
    <w:lvl w:ilvl="6" w:tplc="0409000F">
      <w:start w:val="1"/>
      <w:numFmt w:val="decimal"/>
      <w:lvlText w:val="%7."/>
      <w:lvlJc w:val="left"/>
      <w:pPr>
        <w:ind w:left="3483" w:hanging="400"/>
      </w:pPr>
    </w:lvl>
    <w:lvl w:ilvl="7" w:tplc="04090019">
      <w:start w:val="1"/>
      <w:numFmt w:val="upperLetter"/>
      <w:lvlText w:val="%8."/>
      <w:lvlJc w:val="left"/>
      <w:pPr>
        <w:ind w:left="3883" w:hanging="400"/>
      </w:pPr>
    </w:lvl>
    <w:lvl w:ilvl="8" w:tplc="0409001B">
      <w:start w:val="1"/>
      <w:numFmt w:val="lowerRoman"/>
      <w:lvlText w:val="%9."/>
      <w:lvlJc w:val="right"/>
      <w:pPr>
        <w:ind w:left="4283" w:hanging="400"/>
      </w:pPr>
    </w:lvl>
  </w:abstractNum>
  <w:abstractNum w:abstractNumId="2">
    <w:nsid w:val="0F475AC8"/>
    <w:multiLevelType w:val="hybridMultilevel"/>
    <w:tmpl w:val="2AB02AE8"/>
    <w:lvl w:ilvl="0" w:tplc="A264741E">
      <w:start w:val="6"/>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3E161FE"/>
    <w:multiLevelType w:val="hybridMultilevel"/>
    <w:tmpl w:val="87D22BA8"/>
    <w:lvl w:ilvl="0" w:tplc="1A36FD8C">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7276785"/>
    <w:multiLevelType w:val="hybridMultilevel"/>
    <w:tmpl w:val="D9F42242"/>
    <w:lvl w:ilvl="0" w:tplc="D996F67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3F23FCB"/>
    <w:multiLevelType w:val="hybridMultilevel"/>
    <w:tmpl w:val="00FAE726"/>
    <w:lvl w:ilvl="0" w:tplc="347E1EC8">
      <w:start w:val="1"/>
      <w:numFmt w:val="decimal"/>
      <w:lvlText w:val="%1."/>
      <w:lvlJc w:val="left"/>
      <w:pPr>
        <w:ind w:left="1043" w:hanging="360"/>
      </w:pPr>
      <w:rPr>
        <w:rFonts w:hint="eastAsia"/>
      </w:rPr>
    </w:lvl>
    <w:lvl w:ilvl="1" w:tplc="04090019">
      <w:start w:val="1"/>
      <w:numFmt w:val="upperLetter"/>
      <w:lvlText w:val="%2."/>
      <w:lvlJc w:val="left"/>
      <w:pPr>
        <w:ind w:left="1483" w:hanging="400"/>
      </w:pPr>
    </w:lvl>
    <w:lvl w:ilvl="2" w:tplc="0409001B">
      <w:start w:val="1"/>
      <w:numFmt w:val="lowerRoman"/>
      <w:lvlText w:val="%3."/>
      <w:lvlJc w:val="right"/>
      <w:pPr>
        <w:ind w:left="1883" w:hanging="400"/>
      </w:pPr>
    </w:lvl>
    <w:lvl w:ilvl="3" w:tplc="0409000F">
      <w:start w:val="1"/>
      <w:numFmt w:val="decimal"/>
      <w:lvlText w:val="%4."/>
      <w:lvlJc w:val="left"/>
      <w:pPr>
        <w:ind w:left="2283" w:hanging="400"/>
      </w:pPr>
    </w:lvl>
    <w:lvl w:ilvl="4" w:tplc="04090019">
      <w:start w:val="1"/>
      <w:numFmt w:val="upperLetter"/>
      <w:lvlText w:val="%5."/>
      <w:lvlJc w:val="left"/>
      <w:pPr>
        <w:ind w:left="2683" w:hanging="400"/>
      </w:pPr>
    </w:lvl>
    <w:lvl w:ilvl="5" w:tplc="0409001B">
      <w:start w:val="1"/>
      <w:numFmt w:val="lowerRoman"/>
      <w:lvlText w:val="%6."/>
      <w:lvlJc w:val="right"/>
      <w:pPr>
        <w:ind w:left="3083" w:hanging="400"/>
      </w:pPr>
    </w:lvl>
    <w:lvl w:ilvl="6" w:tplc="0409000F">
      <w:start w:val="1"/>
      <w:numFmt w:val="decimal"/>
      <w:lvlText w:val="%7."/>
      <w:lvlJc w:val="left"/>
      <w:pPr>
        <w:ind w:left="3483" w:hanging="400"/>
      </w:pPr>
    </w:lvl>
    <w:lvl w:ilvl="7" w:tplc="04090019">
      <w:start w:val="1"/>
      <w:numFmt w:val="upperLetter"/>
      <w:lvlText w:val="%8."/>
      <w:lvlJc w:val="left"/>
      <w:pPr>
        <w:ind w:left="3883" w:hanging="400"/>
      </w:pPr>
    </w:lvl>
    <w:lvl w:ilvl="8" w:tplc="0409001B">
      <w:start w:val="1"/>
      <w:numFmt w:val="lowerRoman"/>
      <w:lvlText w:val="%9."/>
      <w:lvlJc w:val="right"/>
      <w:pPr>
        <w:ind w:left="4283" w:hanging="400"/>
      </w:pPr>
    </w:lvl>
  </w:abstractNum>
  <w:abstractNum w:abstractNumId="6">
    <w:nsid w:val="2DD0539C"/>
    <w:multiLevelType w:val="hybridMultilevel"/>
    <w:tmpl w:val="ECA03B7E"/>
    <w:lvl w:ilvl="0" w:tplc="D0E0A430">
      <w:start w:val="1"/>
      <w:numFmt w:val="decimal"/>
      <w:lvlText w:val="%1."/>
      <w:lvlJc w:val="left"/>
      <w:pPr>
        <w:ind w:left="760" w:hanging="360"/>
      </w:pPr>
      <w:rPr>
        <w:rFonts w:ascii="맑은 고딕" w:eastAsia="맑은 고딕" w:hAnsi="맑은 고딕" w:cs="굴림"/>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nsid w:val="42F02940"/>
    <w:multiLevelType w:val="hybridMultilevel"/>
    <w:tmpl w:val="FB56CCD8"/>
    <w:lvl w:ilvl="0" w:tplc="DC6CC8FC">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39021DD"/>
    <w:multiLevelType w:val="hybridMultilevel"/>
    <w:tmpl w:val="5CDCF428"/>
    <w:lvl w:ilvl="0" w:tplc="8DFEF444">
      <w:start w:val="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4F079AE"/>
    <w:multiLevelType w:val="multilevel"/>
    <w:tmpl w:val="9276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2C14D7"/>
    <w:multiLevelType w:val="hybridMultilevel"/>
    <w:tmpl w:val="F0CAFFD0"/>
    <w:lvl w:ilvl="0" w:tplc="B7BACB3A">
      <w:start w:val="1"/>
      <w:numFmt w:val="decimal"/>
      <w:lvlText w:val="%1."/>
      <w:lvlJc w:val="left"/>
      <w:pPr>
        <w:ind w:left="5039" w:hanging="360"/>
      </w:pPr>
    </w:lvl>
    <w:lvl w:ilvl="1" w:tplc="04090019">
      <w:start w:val="1"/>
      <w:numFmt w:val="upperLetter"/>
      <w:lvlText w:val="%2."/>
      <w:lvlJc w:val="left"/>
      <w:pPr>
        <w:ind w:left="5479" w:hanging="400"/>
      </w:pPr>
    </w:lvl>
    <w:lvl w:ilvl="2" w:tplc="0409001B">
      <w:start w:val="1"/>
      <w:numFmt w:val="lowerRoman"/>
      <w:lvlText w:val="%3."/>
      <w:lvlJc w:val="right"/>
      <w:pPr>
        <w:ind w:left="5879" w:hanging="400"/>
      </w:pPr>
    </w:lvl>
    <w:lvl w:ilvl="3" w:tplc="0409000F">
      <w:start w:val="1"/>
      <w:numFmt w:val="decimal"/>
      <w:lvlText w:val="%4."/>
      <w:lvlJc w:val="left"/>
      <w:pPr>
        <w:ind w:left="6279" w:hanging="400"/>
      </w:pPr>
    </w:lvl>
    <w:lvl w:ilvl="4" w:tplc="04090019">
      <w:start w:val="1"/>
      <w:numFmt w:val="upperLetter"/>
      <w:lvlText w:val="%5."/>
      <w:lvlJc w:val="left"/>
      <w:pPr>
        <w:ind w:left="6679" w:hanging="400"/>
      </w:pPr>
    </w:lvl>
    <w:lvl w:ilvl="5" w:tplc="0409001B">
      <w:start w:val="1"/>
      <w:numFmt w:val="lowerRoman"/>
      <w:lvlText w:val="%6."/>
      <w:lvlJc w:val="right"/>
      <w:pPr>
        <w:ind w:left="7079" w:hanging="400"/>
      </w:pPr>
    </w:lvl>
    <w:lvl w:ilvl="6" w:tplc="0409000F">
      <w:start w:val="1"/>
      <w:numFmt w:val="decimal"/>
      <w:lvlText w:val="%7."/>
      <w:lvlJc w:val="left"/>
      <w:pPr>
        <w:ind w:left="7479" w:hanging="400"/>
      </w:pPr>
    </w:lvl>
    <w:lvl w:ilvl="7" w:tplc="04090019">
      <w:start w:val="1"/>
      <w:numFmt w:val="upperLetter"/>
      <w:lvlText w:val="%8."/>
      <w:lvlJc w:val="left"/>
      <w:pPr>
        <w:ind w:left="7879" w:hanging="400"/>
      </w:pPr>
    </w:lvl>
    <w:lvl w:ilvl="8" w:tplc="0409001B">
      <w:start w:val="1"/>
      <w:numFmt w:val="lowerRoman"/>
      <w:lvlText w:val="%9."/>
      <w:lvlJc w:val="right"/>
      <w:pPr>
        <w:ind w:left="8279" w:hanging="400"/>
      </w:pPr>
    </w:lvl>
  </w:abstractNum>
  <w:abstractNum w:abstractNumId="11">
    <w:nsid w:val="4EB71B26"/>
    <w:multiLevelType w:val="hybridMultilevel"/>
    <w:tmpl w:val="6E16E49A"/>
    <w:lvl w:ilvl="0" w:tplc="754C4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513D66DF"/>
    <w:multiLevelType w:val="multilevel"/>
    <w:tmpl w:val="81D0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4E11E6"/>
    <w:multiLevelType w:val="hybridMultilevel"/>
    <w:tmpl w:val="F0C672CE"/>
    <w:lvl w:ilvl="0" w:tplc="0CB4D592">
      <w:start w:val="2016"/>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48462D7"/>
    <w:multiLevelType w:val="hybridMultilevel"/>
    <w:tmpl w:val="F0CAFFD0"/>
    <w:lvl w:ilvl="0" w:tplc="B7BACB3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nsid w:val="671A208D"/>
    <w:multiLevelType w:val="hybridMultilevel"/>
    <w:tmpl w:val="0608DDF4"/>
    <w:lvl w:ilvl="0" w:tplc="30AA5F42">
      <w:start w:val="5"/>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6ABB66DC"/>
    <w:multiLevelType w:val="hybridMultilevel"/>
    <w:tmpl w:val="85884D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6C5841D6"/>
    <w:multiLevelType w:val="hybridMultilevel"/>
    <w:tmpl w:val="F73203C0"/>
    <w:lvl w:ilvl="0" w:tplc="7AF46778">
      <w:start w:val="1"/>
      <w:numFmt w:val="decimal"/>
      <w:lvlText w:val="%1."/>
      <w:lvlJc w:val="left"/>
      <w:pPr>
        <w:ind w:left="13429" w:hanging="360"/>
      </w:pPr>
      <w:rPr>
        <w:rFonts w:hint="eastAsia"/>
      </w:rPr>
    </w:lvl>
    <w:lvl w:ilvl="1" w:tplc="04090019">
      <w:start w:val="1"/>
      <w:numFmt w:val="upperLetter"/>
      <w:lvlText w:val="%2."/>
      <w:lvlJc w:val="left"/>
      <w:pPr>
        <w:ind w:left="13869" w:hanging="400"/>
      </w:pPr>
    </w:lvl>
    <w:lvl w:ilvl="2" w:tplc="0409001B">
      <w:start w:val="1"/>
      <w:numFmt w:val="lowerRoman"/>
      <w:lvlText w:val="%3."/>
      <w:lvlJc w:val="right"/>
      <w:pPr>
        <w:ind w:left="14269" w:hanging="400"/>
      </w:pPr>
    </w:lvl>
    <w:lvl w:ilvl="3" w:tplc="0409000F">
      <w:start w:val="1"/>
      <w:numFmt w:val="decimal"/>
      <w:lvlText w:val="%4."/>
      <w:lvlJc w:val="left"/>
      <w:pPr>
        <w:ind w:left="14669" w:hanging="400"/>
      </w:pPr>
    </w:lvl>
    <w:lvl w:ilvl="4" w:tplc="04090019">
      <w:start w:val="1"/>
      <w:numFmt w:val="upperLetter"/>
      <w:lvlText w:val="%5."/>
      <w:lvlJc w:val="left"/>
      <w:pPr>
        <w:ind w:left="15069" w:hanging="400"/>
      </w:pPr>
    </w:lvl>
    <w:lvl w:ilvl="5" w:tplc="0409001B">
      <w:start w:val="1"/>
      <w:numFmt w:val="lowerRoman"/>
      <w:lvlText w:val="%6."/>
      <w:lvlJc w:val="right"/>
      <w:pPr>
        <w:ind w:left="15469" w:hanging="400"/>
      </w:pPr>
    </w:lvl>
    <w:lvl w:ilvl="6" w:tplc="0409000F">
      <w:start w:val="1"/>
      <w:numFmt w:val="decimal"/>
      <w:lvlText w:val="%7."/>
      <w:lvlJc w:val="left"/>
      <w:pPr>
        <w:ind w:left="15869" w:hanging="400"/>
      </w:pPr>
    </w:lvl>
    <w:lvl w:ilvl="7" w:tplc="04090019">
      <w:start w:val="1"/>
      <w:numFmt w:val="upperLetter"/>
      <w:lvlText w:val="%8."/>
      <w:lvlJc w:val="left"/>
      <w:pPr>
        <w:ind w:left="16269" w:hanging="400"/>
      </w:pPr>
    </w:lvl>
    <w:lvl w:ilvl="8" w:tplc="0409001B">
      <w:start w:val="1"/>
      <w:numFmt w:val="lowerRoman"/>
      <w:lvlText w:val="%9."/>
      <w:lvlJc w:val="right"/>
      <w:pPr>
        <w:ind w:left="16669" w:hanging="400"/>
      </w:pPr>
    </w:lvl>
  </w:abstractNum>
  <w:abstractNum w:abstractNumId="18">
    <w:nsid w:val="7AC47CD6"/>
    <w:multiLevelType w:val="hybridMultilevel"/>
    <w:tmpl w:val="B1244CC8"/>
    <w:lvl w:ilvl="0" w:tplc="ED544790">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7B523981"/>
    <w:multiLevelType w:val="hybridMultilevel"/>
    <w:tmpl w:val="B41E699A"/>
    <w:lvl w:ilvl="0" w:tplc="61BA9D8C">
      <w:start w:val="4"/>
      <w:numFmt w:val="bullet"/>
      <w:lvlText w:val="-"/>
      <w:lvlJc w:val="left"/>
      <w:pPr>
        <w:ind w:left="960" w:hanging="360"/>
      </w:pPr>
      <w:rPr>
        <w:rFonts w:ascii="맑은 고딕" w:eastAsia="맑은 고딕" w:hAnsi="맑은 고딕" w:cs="굴림"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4"/>
  </w:num>
  <w:num w:numId="5">
    <w:abstractNumId w:val="15"/>
  </w:num>
  <w:num w:numId="6">
    <w:abstractNumId w:val="8"/>
  </w:num>
  <w:num w:numId="7">
    <w:abstractNumId w:val="2"/>
  </w:num>
  <w:num w:numId="8">
    <w:abstractNumId w:val="18"/>
  </w:num>
  <w:num w:numId="9">
    <w:abstractNumId w:val="11"/>
  </w:num>
  <w:num w:numId="10">
    <w:abstractNumId w:val="10"/>
  </w:num>
  <w:num w:numId="11">
    <w:abstractNumId w:val="14"/>
  </w:num>
  <w:num w:numId="12">
    <w:abstractNumId w:val="6"/>
  </w:num>
  <w:num w:numId="13">
    <w:abstractNumId w:val="5"/>
  </w:num>
  <w:num w:numId="14">
    <w:abstractNumId w:val="1"/>
  </w:num>
  <w:num w:numId="15">
    <w:abstractNumId w:val="17"/>
  </w:num>
  <w:num w:numId="16">
    <w:abstractNumId w:val="12"/>
  </w:num>
  <w:num w:numId="17">
    <w:abstractNumId w:val="9"/>
  </w:num>
  <w:num w:numId="18">
    <w:abstractNumId w:val="16"/>
  </w:num>
  <w:num w:numId="19">
    <w:abstractNumId w:val="7"/>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8B"/>
    <w:rsid w:val="00006EDE"/>
    <w:rsid w:val="00015FAA"/>
    <w:rsid w:val="000221D0"/>
    <w:rsid w:val="000231F3"/>
    <w:rsid w:val="00025C46"/>
    <w:rsid w:val="00030BD9"/>
    <w:rsid w:val="00031E96"/>
    <w:rsid w:val="000322D6"/>
    <w:rsid w:val="00041935"/>
    <w:rsid w:val="00041B2B"/>
    <w:rsid w:val="000453CA"/>
    <w:rsid w:val="000513C7"/>
    <w:rsid w:val="00055F3A"/>
    <w:rsid w:val="00060A55"/>
    <w:rsid w:val="000777DC"/>
    <w:rsid w:val="000831CB"/>
    <w:rsid w:val="0008436A"/>
    <w:rsid w:val="000A4BF3"/>
    <w:rsid w:val="000A79A3"/>
    <w:rsid w:val="000B18C1"/>
    <w:rsid w:val="000B1D7F"/>
    <w:rsid w:val="000B6084"/>
    <w:rsid w:val="000C3028"/>
    <w:rsid w:val="000C5FF7"/>
    <w:rsid w:val="000D2C00"/>
    <w:rsid w:val="000E223E"/>
    <w:rsid w:val="000F1E58"/>
    <w:rsid w:val="000F7C9C"/>
    <w:rsid w:val="001106D8"/>
    <w:rsid w:val="001113B3"/>
    <w:rsid w:val="00114D41"/>
    <w:rsid w:val="00116104"/>
    <w:rsid w:val="001168DA"/>
    <w:rsid w:val="00120B86"/>
    <w:rsid w:val="001210BB"/>
    <w:rsid w:val="001248A1"/>
    <w:rsid w:val="0012494B"/>
    <w:rsid w:val="00124E57"/>
    <w:rsid w:val="00126667"/>
    <w:rsid w:val="00133407"/>
    <w:rsid w:val="001369AF"/>
    <w:rsid w:val="001415FB"/>
    <w:rsid w:val="0014281C"/>
    <w:rsid w:val="00147EBC"/>
    <w:rsid w:val="0015034F"/>
    <w:rsid w:val="00152A56"/>
    <w:rsid w:val="00155CA2"/>
    <w:rsid w:val="00167613"/>
    <w:rsid w:val="00177A26"/>
    <w:rsid w:val="00181F26"/>
    <w:rsid w:val="00183032"/>
    <w:rsid w:val="00184D94"/>
    <w:rsid w:val="001856FC"/>
    <w:rsid w:val="00186E41"/>
    <w:rsid w:val="001A3026"/>
    <w:rsid w:val="001A5AB9"/>
    <w:rsid w:val="001A6F15"/>
    <w:rsid w:val="001B1F3A"/>
    <w:rsid w:val="001C3505"/>
    <w:rsid w:val="001C366D"/>
    <w:rsid w:val="001C646C"/>
    <w:rsid w:val="001D126C"/>
    <w:rsid w:val="001D77A1"/>
    <w:rsid w:val="001F1C8E"/>
    <w:rsid w:val="001F2DC3"/>
    <w:rsid w:val="00206EEB"/>
    <w:rsid w:val="00215AE7"/>
    <w:rsid w:val="0021721A"/>
    <w:rsid w:val="00225E87"/>
    <w:rsid w:val="00226FCD"/>
    <w:rsid w:val="00235F7B"/>
    <w:rsid w:val="002414C3"/>
    <w:rsid w:val="00247D11"/>
    <w:rsid w:val="0025210A"/>
    <w:rsid w:val="0025337D"/>
    <w:rsid w:val="0025460F"/>
    <w:rsid w:val="0026039E"/>
    <w:rsid w:val="002653C6"/>
    <w:rsid w:val="00273591"/>
    <w:rsid w:val="00274618"/>
    <w:rsid w:val="0028183C"/>
    <w:rsid w:val="00281C7A"/>
    <w:rsid w:val="002850E3"/>
    <w:rsid w:val="00291E8E"/>
    <w:rsid w:val="00294C30"/>
    <w:rsid w:val="00295EA6"/>
    <w:rsid w:val="00296DEE"/>
    <w:rsid w:val="002A5F25"/>
    <w:rsid w:val="002B2652"/>
    <w:rsid w:val="002B37F1"/>
    <w:rsid w:val="002B703F"/>
    <w:rsid w:val="002C5965"/>
    <w:rsid w:val="002D5508"/>
    <w:rsid w:val="002D6A8A"/>
    <w:rsid w:val="002E3004"/>
    <w:rsid w:val="002E3DAC"/>
    <w:rsid w:val="002E3EE0"/>
    <w:rsid w:val="002F27D8"/>
    <w:rsid w:val="002F62F2"/>
    <w:rsid w:val="002F6885"/>
    <w:rsid w:val="002F7342"/>
    <w:rsid w:val="002F7AC6"/>
    <w:rsid w:val="0030497A"/>
    <w:rsid w:val="00306027"/>
    <w:rsid w:val="00311289"/>
    <w:rsid w:val="00317C41"/>
    <w:rsid w:val="00323A19"/>
    <w:rsid w:val="00323B49"/>
    <w:rsid w:val="00330BB9"/>
    <w:rsid w:val="00335ED2"/>
    <w:rsid w:val="00337136"/>
    <w:rsid w:val="00344237"/>
    <w:rsid w:val="00354170"/>
    <w:rsid w:val="00363159"/>
    <w:rsid w:val="00365754"/>
    <w:rsid w:val="0036625B"/>
    <w:rsid w:val="00366AE6"/>
    <w:rsid w:val="00366EBB"/>
    <w:rsid w:val="003717F7"/>
    <w:rsid w:val="00374271"/>
    <w:rsid w:val="00375120"/>
    <w:rsid w:val="00376435"/>
    <w:rsid w:val="00380F79"/>
    <w:rsid w:val="00385300"/>
    <w:rsid w:val="003876A9"/>
    <w:rsid w:val="00391257"/>
    <w:rsid w:val="003C671F"/>
    <w:rsid w:val="003C6A6B"/>
    <w:rsid w:val="003C6E76"/>
    <w:rsid w:val="003D0209"/>
    <w:rsid w:val="003D4CED"/>
    <w:rsid w:val="003E0E05"/>
    <w:rsid w:val="003E17D1"/>
    <w:rsid w:val="003E7AA4"/>
    <w:rsid w:val="003F07E7"/>
    <w:rsid w:val="003F434E"/>
    <w:rsid w:val="003F4512"/>
    <w:rsid w:val="004009C4"/>
    <w:rsid w:val="0040258B"/>
    <w:rsid w:val="0040765B"/>
    <w:rsid w:val="0040797E"/>
    <w:rsid w:val="00411A59"/>
    <w:rsid w:val="004139E0"/>
    <w:rsid w:val="00413ED8"/>
    <w:rsid w:val="00423743"/>
    <w:rsid w:val="004267B7"/>
    <w:rsid w:val="00445C47"/>
    <w:rsid w:val="00452159"/>
    <w:rsid w:val="004539F5"/>
    <w:rsid w:val="00455E18"/>
    <w:rsid w:val="0045705E"/>
    <w:rsid w:val="00464A2D"/>
    <w:rsid w:val="004654A9"/>
    <w:rsid w:val="00465DDD"/>
    <w:rsid w:val="00466B68"/>
    <w:rsid w:val="00471946"/>
    <w:rsid w:val="00471C68"/>
    <w:rsid w:val="0047202E"/>
    <w:rsid w:val="004725B9"/>
    <w:rsid w:val="004859AD"/>
    <w:rsid w:val="00495EE3"/>
    <w:rsid w:val="004A22EA"/>
    <w:rsid w:val="004A34B6"/>
    <w:rsid w:val="004A7D8B"/>
    <w:rsid w:val="004B50E6"/>
    <w:rsid w:val="004B6F79"/>
    <w:rsid w:val="004C3683"/>
    <w:rsid w:val="004C43BA"/>
    <w:rsid w:val="004D0C79"/>
    <w:rsid w:val="004E40C1"/>
    <w:rsid w:val="004F1F93"/>
    <w:rsid w:val="004F3A42"/>
    <w:rsid w:val="004F5985"/>
    <w:rsid w:val="004F6E95"/>
    <w:rsid w:val="0050016C"/>
    <w:rsid w:val="005005E0"/>
    <w:rsid w:val="00502A3E"/>
    <w:rsid w:val="00503AF9"/>
    <w:rsid w:val="00513434"/>
    <w:rsid w:val="00514AEC"/>
    <w:rsid w:val="005157D6"/>
    <w:rsid w:val="00517072"/>
    <w:rsid w:val="005178AE"/>
    <w:rsid w:val="005204EC"/>
    <w:rsid w:val="00521524"/>
    <w:rsid w:val="0052445D"/>
    <w:rsid w:val="00532B4D"/>
    <w:rsid w:val="00533CC9"/>
    <w:rsid w:val="00537698"/>
    <w:rsid w:val="00551F98"/>
    <w:rsid w:val="00555793"/>
    <w:rsid w:val="00555AC8"/>
    <w:rsid w:val="00557477"/>
    <w:rsid w:val="00561C9A"/>
    <w:rsid w:val="00562D5F"/>
    <w:rsid w:val="00565482"/>
    <w:rsid w:val="00582AA2"/>
    <w:rsid w:val="0059043A"/>
    <w:rsid w:val="00592076"/>
    <w:rsid w:val="00596A29"/>
    <w:rsid w:val="005A70E0"/>
    <w:rsid w:val="005B1EB6"/>
    <w:rsid w:val="005B6898"/>
    <w:rsid w:val="005C6FF3"/>
    <w:rsid w:val="005D6539"/>
    <w:rsid w:val="005E4C8D"/>
    <w:rsid w:val="005E4CF1"/>
    <w:rsid w:val="005F112C"/>
    <w:rsid w:val="005F2A9D"/>
    <w:rsid w:val="005F48DB"/>
    <w:rsid w:val="00605E67"/>
    <w:rsid w:val="0061666A"/>
    <w:rsid w:val="00616CCE"/>
    <w:rsid w:val="006177F8"/>
    <w:rsid w:val="00626836"/>
    <w:rsid w:val="00630A39"/>
    <w:rsid w:val="0063158D"/>
    <w:rsid w:val="006321A5"/>
    <w:rsid w:val="00641E6B"/>
    <w:rsid w:val="006423B7"/>
    <w:rsid w:val="00656D05"/>
    <w:rsid w:val="00666FEA"/>
    <w:rsid w:val="00667EA3"/>
    <w:rsid w:val="00685EB4"/>
    <w:rsid w:val="00694150"/>
    <w:rsid w:val="006A44E7"/>
    <w:rsid w:val="006A56D0"/>
    <w:rsid w:val="006A5BD9"/>
    <w:rsid w:val="006B0DE7"/>
    <w:rsid w:val="006B188A"/>
    <w:rsid w:val="006C184E"/>
    <w:rsid w:val="006C5EEB"/>
    <w:rsid w:val="006D54D1"/>
    <w:rsid w:val="006E0B90"/>
    <w:rsid w:val="006F0092"/>
    <w:rsid w:val="006F2F04"/>
    <w:rsid w:val="007007B6"/>
    <w:rsid w:val="007121F0"/>
    <w:rsid w:val="00720ABB"/>
    <w:rsid w:val="00730395"/>
    <w:rsid w:val="00733E61"/>
    <w:rsid w:val="00735E3C"/>
    <w:rsid w:val="00743345"/>
    <w:rsid w:val="007455D8"/>
    <w:rsid w:val="0075395C"/>
    <w:rsid w:val="00754086"/>
    <w:rsid w:val="0076070D"/>
    <w:rsid w:val="00762A9F"/>
    <w:rsid w:val="00772DCA"/>
    <w:rsid w:val="007757F8"/>
    <w:rsid w:val="007779A5"/>
    <w:rsid w:val="007848A5"/>
    <w:rsid w:val="007939DA"/>
    <w:rsid w:val="0079491F"/>
    <w:rsid w:val="00794A42"/>
    <w:rsid w:val="00795424"/>
    <w:rsid w:val="00796933"/>
    <w:rsid w:val="007A66DC"/>
    <w:rsid w:val="007B60AA"/>
    <w:rsid w:val="007B6EB0"/>
    <w:rsid w:val="007B6FE5"/>
    <w:rsid w:val="007C29A0"/>
    <w:rsid w:val="007C4711"/>
    <w:rsid w:val="007C4D4F"/>
    <w:rsid w:val="007C6CAD"/>
    <w:rsid w:val="007D2C9B"/>
    <w:rsid w:val="007E22D3"/>
    <w:rsid w:val="007E37AC"/>
    <w:rsid w:val="007E4509"/>
    <w:rsid w:val="007E6E08"/>
    <w:rsid w:val="00803863"/>
    <w:rsid w:val="00806A0D"/>
    <w:rsid w:val="00807671"/>
    <w:rsid w:val="00817ABC"/>
    <w:rsid w:val="00833172"/>
    <w:rsid w:val="00835CE8"/>
    <w:rsid w:val="00836427"/>
    <w:rsid w:val="00851442"/>
    <w:rsid w:val="00856E98"/>
    <w:rsid w:val="008609FF"/>
    <w:rsid w:val="00863285"/>
    <w:rsid w:val="008639BF"/>
    <w:rsid w:val="00866FE2"/>
    <w:rsid w:val="0087158F"/>
    <w:rsid w:val="00871FAD"/>
    <w:rsid w:val="00872092"/>
    <w:rsid w:val="0087235E"/>
    <w:rsid w:val="008772E6"/>
    <w:rsid w:val="00877FC9"/>
    <w:rsid w:val="008803E6"/>
    <w:rsid w:val="00886C5C"/>
    <w:rsid w:val="00890087"/>
    <w:rsid w:val="0089075E"/>
    <w:rsid w:val="00890832"/>
    <w:rsid w:val="00891E1B"/>
    <w:rsid w:val="00897446"/>
    <w:rsid w:val="008B10CF"/>
    <w:rsid w:val="008B5B2F"/>
    <w:rsid w:val="008B62B4"/>
    <w:rsid w:val="008B6BB3"/>
    <w:rsid w:val="008C1266"/>
    <w:rsid w:val="008C238B"/>
    <w:rsid w:val="008C6D8B"/>
    <w:rsid w:val="008D0591"/>
    <w:rsid w:val="008D5036"/>
    <w:rsid w:val="008E41EB"/>
    <w:rsid w:val="008F7316"/>
    <w:rsid w:val="008F792F"/>
    <w:rsid w:val="00906234"/>
    <w:rsid w:val="009065F2"/>
    <w:rsid w:val="009078C9"/>
    <w:rsid w:val="00914ECC"/>
    <w:rsid w:val="00915780"/>
    <w:rsid w:val="009175DB"/>
    <w:rsid w:val="009217FD"/>
    <w:rsid w:val="00922096"/>
    <w:rsid w:val="00923D9E"/>
    <w:rsid w:val="009256AC"/>
    <w:rsid w:val="009259E9"/>
    <w:rsid w:val="00926EF2"/>
    <w:rsid w:val="009305BF"/>
    <w:rsid w:val="009346BC"/>
    <w:rsid w:val="00937D69"/>
    <w:rsid w:val="00944163"/>
    <w:rsid w:val="00952ACE"/>
    <w:rsid w:val="0095486A"/>
    <w:rsid w:val="0096339C"/>
    <w:rsid w:val="009839BC"/>
    <w:rsid w:val="00983FA4"/>
    <w:rsid w:val="009848BD"/>
    <w:rsid w:val="00987179"/>
    <w:rsid w:val="009907EB"/>
    <w:rsid w:val="009A1464"/>
    <w:rsid w:val="009A52B3"/>
    <w:rsid w:val="009B01A4"/>
    <w:rsid w:val="009B3765"/>
    <w:rsid w:val="009B48A1"/>
    <w:rsid w:val="009B665E"/>
    <w:rsid w:val="009C33A5"/>
    <w:rsid w:val="009C5220"/>
    <w:rsid w:val="009D1A43"/>
    <w:rsid w:val="009D4907"/>
    <w:rsid w:val="009D4B64"/>
    <w:rsid w:val="009D61CF"/>
    <w:rsid w:val="009F1E13"/>
    <w:rsid w:val="009F3215"/>
    <w:rsid w:val="009F65A7"/>
    <w:rsid w:val="00A003DA"/>
    <w:rsid w:val="00A012EA"/>
    <w:rsid w:val="00A03A4E"/>
    <w:rsid w:val="00A06BE9"/>
    <w:rsid w:val="00A17644"/>
    <w:rsid w:val="00A17840"/>
    <w:rsid w:val="00A23F42"/>
    <w:rsid w:val="00A3712F"/>
    <w:rsid w:val="00A4243C"/>
    <w:rsid w:val="00A43495"/>
    <w:rsid w:val="00A46D14"/>
    <w:rsid w:val="00A55B34"/>
    <w:rsid w:val="00A64C0E"/>
    <w:rsid w:val="00A74E8C"/>
    <w:rsid w:val="00A84DE1"/>
    <w:rsid w:val="00A9078A"/>
    <w:rsid w:val="00A9269F"/>
    <w:rsid w:val="00A96E09"/>
    <w:rsid w:val="00AA0370"/>
    <w:rsid w:val="00AA1622"/>
    <w:rsid w:val="00AA4C6E"/>
    <w:rsid w:val="00AA5A2F"/>
    <w:rsid w:val="00AA6014"/>
    <w:rsid w:val="00AA7724"/>
    <w:rsid w:val="00AB34F5"/>
    <w:rsid w:val="00AB3EF2"/>
    <w:rsid w:val="00AC4841"/>
    <w:rsid w:val="00AD1228"/>
    <w:rsid w:val="00AF521A"/>
    <w:rsid w:val="00AF5302"/>
    <w:rsid w:val="00AF6DC6"/>
    <w:rsid w:val="00B005E6"/>
    <w:rsid w:val="00B00DD9"/>
    <w:rsid w:val="00B03121"/>
    <w:rsid w:val="00B04C26"/>
    <w:rsid w:val="00B11D88"/>
    <w:rsid w:val="00B12A22"/>
    <w:rsid w:val="00B16B0B"/>
    <w:rsid w:val="00B32DB0"/>
    <w:rsid w:val="00B35442"/>
    <w:rsid w:val="00B41445"/>
    <w:rsid w:val="00B443FA"/>
    <w:rsid w:val="00B446A5"/>
    <w:rsid w:val="00B4748B"/>
    <w:rsid w:val="00B52359"/>
    <w:rsid w:val="00B52A8F"/>
    <w:rsid w:val="00B554FB"/>
    <w:rsid w:val="00B57257"/>
    <w:rsid w:val="00B60247"/>
    <w:rsid w:val="00B63E19"/>
    <w:rsid w:val="00B70765"/>
    <w:rsid w:val="00B726FC"/>
    <w:rsid w:val="00B736D4"/>
    <w:rsid w:val="00B80D4C"/>
    <w:rsid w:val="00B81492"/>
    <w:rsid w:val="00B852FA"/>
    <w:rsid w:val="00B85837"/>
    <w:rsid w:val="00B8647A"/>
    <w:rsid w:val="00B866A1"/>
    <w:rsid w:val="00B949E0"/>
    <w:rsid w:val="00BA02E2"/>
    <w:rsid w:val="00BA72C8"/>
    <w:rsid w:val="00BA7BE3"/>
    <w:rsid w:val="00BB296E"/>
    <w:rsid w:val="00BB75D8"/>
    <w:rsid w:val="00BB78E8"/>
    <w:rsid w:val="00BC424A"/>
    <w:rsid w:val="00BC5FDA"/>
    <w:rsid w:val="00BD03B5"/>
    <w:rsid w:val="00BD4528"/>
    <w:rsid w:val="00BD51D0"/>
    <w:rsid w:val="00BE7947"/>
    <w:rsid w:val="00BF156C"/>
    <w:rsid w:val="00BF388F"/>
    <w:rsid w:val="00BF417B"/>
    <w:rsid w:val="00C01779"/>
    <w:rsid w:val="00C13DEC"/>
    <w:rsid w:val="00C21C2A"/>
    <w:rsid w:val="00C21F19"/>
    <w:rsid w:val="00C2783E"/>
    <w:rsid w:val="00C374F0"/>
    <w:rsid w:val="00C506D7"/>
    <w:rsid w:val="00C5388B"/>
    <w:rsid w:val="00C56A5F"/>
    <w:rsid w:val="00C63BBE"/>
    <w:rsid w:val="00C64215"/>
    <w:rsid w:val="00C6482A"/>
    <w:rsid w:val="00C72589"/>
    <w:rsid w:val="00C80406"/>
    <w:rsid w:val="00C81566"/>
    <w:rsid w:val="00C81E4A"/>
    <w:rsid w:val="00C8346E"/>
    <w:rsid w:val="00CB6A47"/>
    <w:rsid w:val="00CB715E"/>
    <w:rsid w:val="00CC4DA4"/>
    <w:rsid w:val="00CC7A3A"/>
    <w:rsid w:val="00CD215F"/>
    <w:rsid w:val="00CD2FD0"/>
    <w:rsid w:val="00CD495E"/>
    <w:rsid w:val="00CE0BE2"/>
    <w:rsid w:val="00CE6D54"/>
    <w:rsid w:val="00CF31C3"/>
    <w:rsid w:val="00CF594B"/>
    <w:rsid w:val="00D07D83"/>
    <w:rsid w:val="00D10ED5"/>
    <w:rsid w:val="00D11E1F"/>
    <w:rsid w:val="00D12375"/>
    <w:rsid w:val="00D161AA"/>
    <w:rsid w:val="00D164AE"/>
    <w:rsid w:val="00D2354B"/>
    <w:rsid w:val="00D35B26"/>
    <w:rsid w:val="00D3759D"/>
    <w:rsid w:val="00D43FED"/>
    <w:rsid w:val="00D441DA"/>
    <w:rsid w:val="00D46956"/>
    <w:rsid w:val="00D510F4"/>
    <w:rsid w:val="00D5426B"/>
    <w:rsid w:val="00D57DD5"/>
    <w:rsid w:val="00D6260E"/>
    <w:rsid w:val="00D641B8"/>
    <w:rsid w:val="00D72D2B"/>
    <w:rsid w:val="00D7365A"/>
    <w:rsid w:val="00D74EAB"/>
    <w:rsid w:val="00D859B3"/>
    <w:rsid w:val="00D9035B"/>
    <w:rsid w:val="00D923E7"/>
    <w:rsid w:val="00D92719"/>
    <w:rsid w:val="00D96743"/>
    <w:rsid w:val="00DA237F"/>
    <w:rsid w:val="00DA3A58"/>
    <w:rsid w:val="00DA5379"/>
    <w:rsid w:val="00DA7C48"/>
    <w:rsid w:val="00DB0033"/>
    <w:rsid w:val="00DB40F9"/>
    <w:rsid w:val="00DC2A16"/>
    <w:rsid w:val="00DC5455"/>
    <w:rsid w:val="00DC68AD"/>
    <w:rsid w:val="00DD43DA"/>
    <w:rsid w:val="00DD7DDD"/>
    <w:rsid w:val="00DE1AAF"/>
    <w:rsid w:val="00DE6DC8"/>
    <w:rsid w:val="00DF50AE"/>
    <w:rsid w:val="00DF5557"/>
    <w:rsid w:val="00E01BE6"/>
    <w:rsid w:val="00E06047"/>
    <w:rsid w:val="00E108D3"/>
    <w:rsid w:val="00E10B74"/>
    <w:rsid w:val="00E134B3"/>
    <w:rsid w:val="00E2080A"/>
    <w:rsid w:val="00E32552"/>
    <w:rsid w:val="00E44245"/>
    <w:rsid w:val="00E528CB"/>
    <w:rsid w:val="00E53979"/>
    <w:rsid w:val="00E54A07"/>
    <w:rsid w:val="00E7151E"/>
    <w:rsid w:val="00E73183"/>
    <w:rsid w:val="00E84B9E"/>
    <w:rsid w:val="00E85666"/>
    <w:rsid w:val="00E92DE0"/>
    <w:rsid w:val="00EB6C2F"/>
    <w:rsid w:val="00EB79A8"/>
    <w:rsid w:val="00EC2843"/>
    <w:rsid w:val="00EC33B0"/>
    <w:rsid w:val="00EC36BB"/>
    <w:rsid w:val="00EC488C"/>
    <w:rsid w:val="00ED3A88"/>
    <w:rsid w:val="00ED7285"/>
    <w:rsid w:val="00EE6212"/>
    <w:rsid w:val="00EF1208"/>
    <w:rsid w:val="00EF39DC"/>
    <w:rsid w:val="00F02B37"/>
    <w:rsid w:val="00F14768"/>
    <w:rsid w:val="00F20B4A"/>
    <w:rsid w:val="00F2134C"/>
    <w:rsid w:val="00F21756"/>
    <w:rsid w:val="00F23A80"/>
    <w:rsid w:val="00F31C3A"/>
    <w:rsid w:val="00F35952"/>
    <w:rsid w:val="00F367BE"/>
    <w:rsid w:val="00F37CC5"/>
    <w:rsid w:val="00F51B92"/>
    <w:rsid w:val="00F55CD4"/>
    <w:rsid w:val="00F704D5"/>
    <w:rsid w:val="00F73A3F"/>
    <w:rsid w:val="00F75E33"/>
    <w:rsid w:val="00F80122"/>
    <w:rsid w:val="00F80CF2"/>
    <w:rsid w:val="00F82017"/>
    <w:rsid w:val="00F8281F"/>
    <w:rsid w:val="00F85454"/>
    <w:rsid w:val="00F86C6B"/>
    <w:rsid w:val="00F86C70"/>
    <w:rsid w:val="00F935BF"/>
    <w:rsid w:val="00F951E6"/>
    <w:rsid w:val="00F96030"/>
    <w:rsid w:val="00FA2753"/>
    <w:rsid w:val="00FA314A"/>
    <w:rsid w:val="00FA3DF2"/>
    <w:rsid w:val="00FA451E"/>
    <w:rsid w:val="00FA4805"/>
    <w:rsid w:val="00FA6131"/>
    <w:rsid w:val="00FA6919"/>
    <w:rsid w:val="00FC1945"/>
    <w:rsid w:val="00FC7EF3"/>
    <w:rsid w:val="00FC7FF5"/>
    <w:rsid w:val="00FD340A"/>
    <w:rsid w:val="00FD5789"/>
    <w:rsid w:val="00FE7B55"/>
    <w:rsid w:val="00FF4D30"/>
    <w:rsid w:val="00FF7F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D9883C-6A05-457A-A5F5-91A91D63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F79"/>
    <w:rPr>
      <w:rFonts w:ascii="맑은 고딕" w:eastAsia="맑은 고딕" w:hAnsi="맑은 고딕" w:cs="굴림"/>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2D6"/>
    <w:pPr>
      <w:ind w:leftChars="400" w:left="800"/>
    </w:pPr>
  </w:style>
  <w:style w:type="paragraph" w:styleId="a4">
    <w:name w:val="header"/>
    <w:basedOn w:val="a"/>
    <w:link w:val="Char"/>
    <w:unhideWhenUsed/>
    <w:rsid w:val="00BB75D8"/>
    <w:pPr>
      <w:tabs>
        <w:tab w:val="center" w:pos="4513"/>
        <w:tab w:val="right" w:pos="9026"/>
      </w:tabs>
      <w:snapToGrid w:val="0"/>
    </w:pPr>
  </w:style>
  <w:style w:type="character" w:customStyle="1" w:styleId="Char">
    <w:name w:val="머리글 Char"/>
    <w:basedOn w:val="a0"/>
    <w:link w:val="a4"/>
    <w:uiPriority w:val="99"/>
    <w:rsid w:val="00BB75D8"/>
    <w:rPr>
      <w:rFonts w:ascii="맑은 고딕" w:eastAsia="맑은 고딕" w:hAnsi="맑은 고딕" w:cs="굴림"/>
      <w:kern w:val="0"/>
      <w:szCs w:val="20"/>
    </w:rPr>
  </w:style>
  <w:style w:type="paragraph" w:styleId="a5">
    <w:name w:val="footer"/>
    <w:basedOn w:val="a"/>
    <w:link w:val="Char0"/>
    <w:uiPriority w:val="99"/>
    <w:unhideWhenUsed/>
    <w:rsid w:val="00BB75D8"/>
    <w:pPr>
      <w:tabs>
        <w:tab w:val="center" w:pos="4513"/>
        <w:tab w:val="right" w:pos="9026"/>
      </w:tabs>
      <w:snapToGrid w:val="0"/>
    </w:pPr>
  </w:style>
  <w:style w:type="character" w:customStyle="1" w:styleId="Char0">
    <w:name w:val="바닥글 Char"/>
    <w:basedOn w:val="a0"/>
    <w:link w:val="a5"/>
    <w:uiPriority w:val="99"/>
    <w:rsid w:val="00BB75D8"/>
    <w:rPr>
      <w:rFonts w:ascii="맑은 고딕" w:eastAsia="맑은 고딕" w:hAnsi="맑은 고딕" w:cs="굴림"/>
      <w:kern w:val="0"/>
      <w:szCs w:val="20"/>
    </w:rPr>
  </w:style>
  <w:style w:type="paragraph" w:styleId="a6">
    <w:name w:val="Normal (Web)"/>
    <w:basedOn w:val="a"/>
    <w:uiPriority w:val="99"/>
    <w:unhideWhenUsed/>
    <w:rsid w:val="00133407"/>
    <w:pPr>
      <w:spacing w:before="100" w:beforeAutospacing="1" w:after="100" w:afterAutospacing="1"/>
      <w:jc w:val="left"/>
    </w:pPr>
    <w:rPr>
      <w:rFonts w:ascii="굴림" w:eastAsia="굴림" w:hAnsi="굴림"/>
      <w:sz w:val="24"/>
      <w:szCs w:val="24"/>
    </w:rPr>
  </w:style>
  <w:style w:type="paragraph" w:styleId="a7">
    <w:name w:val="Balloon Text"/>
    <w:basedOn w:val="a"/>
    <w:link w:val="Char1"/>
    <w:uiPriority w:val="99"/>
    <w:semiHidden/>
    <w:unhideWhenUsed/>
    <w:rsid w:val="00B446A5"/>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B446A5"/>
    <w:rPr>
      <w:rFonts w:asciiTheme="majorHAnsi" w:eastAsiaTheme="majorEastAsia" w:hAnsiTheme="majorHAnsi" w:cstheme="majorBidi"/>
      <w:kern w:val="0"/>
      <w:sz w:val="18"/>
      <w:szCs w:val="18"/>
    </w:rPr>
  </w:style>
  <w:style w:type="character" w:styleId="a8">
    <w:name w:val="Hyperlink"/>
    <w:basedOn w:val="a0"/>
    <w:uiPriority w:val="99"/>
    <w:unhideWhenUsed/>
    <w:rsid w:val="00F55CD4"/>
    <w:rPr>
      <w:color w:val="0000FF"/>
      <w:u w:val="single"/>
    </w:rPr>
  </w:style>
  <w:style w:type="character" w:customStyle="1" w:styleId="viewfile">
    <w:name w:val="view_file"/>
    <w:basedOn w:val="a0"/>
    <w:rsid w:val="00F55CD4"/>
  </w:style>
  <w:style w:type="character" w:customStyle="1" w:styleId="download">
    <w:name w:val="download"/>
    <w:basedOn w:val="a0"/>
    <w:rsid w:val="00F55CD4"/>
  </w:style>
  <w:style w:type="character" w:customStyle="1" w:styleId="datetime">
    <w:name w:val="datetime"/>
    <w:basedOn w:val="a0"/>
    <w:rsid w:val="00F55CD4"/>
  </w:style>
  <w:style w:type="table" w:styleId="a9">
    <w:name w:val="Table Grid"/>
    <w:basedOn w:val="a1"/>
    <w:uiPriority w:val="59"/>
    <w:rsid w:val="00D92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바탕글"/>
    <w:basedOn w:val="a"/>
    <w:rsid w:val="00C21C2A"/>
    <w:pPr>
      <w:widowControl w:val="0"/>
      <w:wordWrap w:val="0"/>
      <w:autoSpaceDE w:val="0"/>
      <w:autoSpaceDN w:val="0"/>
      <w:spacing w:line="384" w:lineRule="auto"/>
      <w:textAlignment w:val="baseline"/>
    </w:pPr>
    <w:rPr>
      <w:rFonts w:ascii="Arial" w:eastAsia="굴림" w:hAnsi="굴림"/>
      <w:color w:val="000000"/>
    </w:rPr>
  </w:style>
  <w:style w:type="paragraph" w:styleId="ab">
    <w:name w:val="footnote text"/>
    <w:basedOn w:val="a"/>
    <w:link w:val="Char2"/>
    <w:uiPriority w:val="99"/>
    <w:semiHidden/>
    <w:unhideWhenUsed/>
    <w:rsid w:val="00D12375"/>
    <w:pPr>
      <w:snapToGrid w:val="0"/>
      <w:jc w:val="left"/>
    </w:pPr>
  </w:style>
  <w:style w:type="character" w:customStyle="1" w:styleId="Char2">
    <w:name w:val="각주 텍스트 Char"/>
    <w:basedOn w:val="a0"/>
    <w:link w:val="ab"/>
    <w:uiPriority w:val="99"/>
    <w:semiHidden/>
    <w:rsid w:val="00D12375"/>
    <w:rPr>
      <w:rFonts w:ascii="맑은 고딕" w:eastAsia="맑은 고딕" w:hAnsi="맑은 고딕" w:cs="굴림"/>
      <w:kern w:val="0"/>
      <w:szCs w:val="20"/>
    </w:rPr>
  </w:style>
  <w:style w:type="character" w:styleId="ac">
    <w:name w:val="footnote reference"/>
    <w:basedOn w:val="a0"/>
    <w:uiPriority w:val="99"/>
    <w:semiHidden/>
    <w:unhideWhenUsed/>
    <w:rsid w:val="00D12375"/>
    <w:rPr>
      <w:vertAlign w:val="superscript"/>
    </w:rPr>
  </w:style>
  <w:style w:type="paragraph" w:styleId="ad">
    <w:name w:val="caption"/>
    <w:basedOn w:val="a"/>
    <w:next w:val="a"/>
    <w:uiPriority w:val="35"/>
    <w:semiHidden/>
    <w:unhideWhenUsed/>
    <w:qFormat/>
    <w:rsid w:val="00294C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1974">
      <w:bodyDiv w:val="1"/>
      <w:marLeft w:val="0"/>
      <w:marRight w:val="0"/>
      <w:marTop w:val="0"/>
      <w:marBottom w:val="0"/>
      <w:divBdr>
        <w:top w:val="none" w:sz="0" w:space="0" w:color="auto"/>
        <w:left w:val="none" w:sz="0" w:space="0" w:color="auto"/>
        <w:bottom w:val="none" w:sz="0" w:space="0" w:color="auto"/>
        <w:right w:val="none" w:sz="0" w:space="0" w:color="auto"/>
      </w:divBdr>
    </w:div>
    <w:div w:id="50811591">
      <w:bodyDiv w:val="1"/>
      <w:marLeft w:val="0"/>
      <w:marRight w:val="0"/>
      <w:marTop w:val="0"/>
      <w:marBottom w:val="0"/>
      <w:divBdr>
        <w:top w:val="none" w:sz="0" w:space="0" w:color="auto"/>
        <w:left w:val="none" w:sz="0" w:space="0" w:color="auto"/>
        <w:bottom w:val="none" w:sz="0" w:space="0" w:color="auto"/>
        <w:right w:val="none" w:sz="0" w:space="0" w:color="auto"/>
      </w:divBdr>
    </w:div>
    <w:div w:id="481972732">
      <w:bodyDiv w:val="1"/>
      <w:marLeft w:val="0"/>
      <w:marRight w:val="0"/>
      <w:marTop w:val="0"/>
      <w:marBottom w:val="0"/>
      <w:divBdr>
        <w:top w:val="none" w:sz="0" w:space="0" w:color="auto"/>
        <w:left w:val="none" w:sz="0" w:space="0" w:color="auto"/>
        <w:bottom w:val="none" w:sz="0" w:space="0" w:color="auto"/>
        <w:right w:val="none" w:sz="0" w:space="0" w:color="auto"/>
      </w:divBdr>
      <w:divsChild>
        <w:div w:id="1271426013">
          <w:marLeft w:val="0"/>
          <w:marRight w:val="0"/>
          <w:marTop w:val="0"/>
          <w:marBottom w:val="0"/>
          <w:divBdr>
            <w:top w:val="none" w:sz="0" w:space="0" w:color="auto"/>
            <w:left w:val="none" w:sz="0" w:space="0" w:color="auto"/>
            <w:bottom w:val="none" w:sz="0" w:space="0" w:color="auto"/>
            <w:right w:val="none" w:sz="0" w:space="0" w:color="auto"/>
          </w:divBdr>
          <w:divsChild>
            <w:div w:id="1484540655">
              <w:marLeft w:val="0"/>
              <w:marRight w:val="0"/>
              <w:marTop w:val="0"/>
              <w:marBottom w:val="0"/>
              <w:divBdr>
                <w:top w:val="none" w:sz="0" w:space="0" w:color="auto"/>
                <w:left w:val="none" w:sz="0" w:space="0" w:color="auto"/>
                <w:bottom w:val="none" w:sz="0" w:space="0" w:color="auto"/>
                <w:right w:val="none" w:sz="0" w:space="0" w:color="auto"/>
              </w:divBdr>
              <w:divsChild>
                <w:div w:id="110168160">
                  <w:marLeft w:val="0"/>
                  <w:marRight w:val="0"/>
                  <w:marTop w:val="0"/>
                  <w:marBottom w:val="0"/>
                  <w:divBdr>
                    <w:top w:val="none" w:sz="0" w:space="0" w:color="auto"/>
                    <w:left w:val="none" w:sz="0" w:space="0" w:color="auto"/>
                    <w:bottom w:val="none" w:sz="0" w:space="0" w:color="auto"/>
                    <w:right w:val="none" w:sz="0" w:space="0" w:color="auto"/>
                  </w:divBdr>
                  <w:divsChild>
                    <w:div w:id="754134993">
                      <w:marLeft w:val="0"/>
                      <w:marRight w:val="0"/>
                      <w:marTop w:val="0"/>
                      <w:marBottom w:val="0"/>
                      <w:divBdr>
                        <w:top w:val="none" w:sz="0" w:space="0" w:color="auto"/>
                        <w:left w:val="none" w:sz="0" w:space="0" w:color="auto"/>
                        <w:bottom w:val="none" w:sz="0" w:space="0" w:color="auto"/>
                        <w:right w:val="none" w:sz="0" w:space="0" w:color="auto"/>
                      </w:divBdr>
                      <w:divsChild>
                        <w:div w:id="1523008692">
                          <w:marLeft w:val="0"/>
                          <w:marRight w:val="0"/>
                          <w:marTop w:val="0"/>
                          <w:marBottom w:val="225"/>
                          <w:divBdr>
                            <w:top w:val="single" w:sz="6" w:space="6" w:color="FBEED5"/>
                            <w:left w:val="single" w:sz="6" w:space="11" w:color="FBEED5"/>
                            <w:bottom w:val="single" w:sz="6" w:space="6" w:color="FBEED5"/>
                            <w:right w:val="single" w:sz="6" w:space="11" w:color="FBEED5"/>
                          </w:divBdr>
                        </w:div>
                        <w:div w:id="1402675440">
                          <w:marLeft w:val="0"/>
                          <w:marRight w:val="0"/>
                          <w:marTop w:val="0"/>
                          <w:marBottom w:val="75"/>
                          <w:divBdr>
                            <w:top w:val="single" w:sz="6" w:space="0" w:color="2C6DAB"/>
                            <w:left w:val="none" w:sz="0" w:space="0" w:color="auto"/>
                            <w:bottom w:val="single" w:sz="12" w:space="0" w:color="2C6DAB"/>
                            <w:right w:val="none" w:sz="0" w:space="0" w:color="auto"/>
                          </w:divBdr>
                        </w:div>
                        <w:div w:id="1182550483">
                          <w:marLeft w:val="0"/>
                          <w:marRight w:val="0"/>
                          <w:marTop w:val="0"/>
                          <w:marBottom w:val="75"/>
                          <w:divBdr>
                            <w:top w:val="single" w:sz="6" w:space="0" w:color="2C6DAB"/>
                            <w:left w:val="none" w:sz="0" w:space="0" w:color="auto"/>
                            <w:bottom w:val="single" w:sz="12" w:space="0" w:color="2C6DAB"/>
                            <w:right w:val="none" w:sz="0" w:space="0" w:color="auto"/>
                          </w:divBdr>
                        </w:div>
                        <w:div w:id="734201766">
                          <w:marLeft w:val="0"/>
                          <w:marRight w:val="0"/>
                          <w:marTop w:val="0"/>
                          <w:marBottom w:val="75"/>
                          <w:divBdr>
                            <w:top w:val="single" w:sz="6" w:space="0" w:color="2C6DAB"/>
                            <w:left w:val="none" w:sz="0" w:space="0" w:color="auto"/>
                            <w:bottom w:val="single" w:sz="12" w:space="0" w:color="2C6DAB"/>
                            <w:right w:val="none" w:sz="0" w:space="0" w:color="auto"/>
                          </w:divBdr>
                        </w:div>
                        <w:div w:id="13581158">
                          <w:marLeft w:val="0"/>
                          <w:marRight w:val="0"/>
                          <w:marTop w:val="0"/>
                          <w:marBottom w:val="75"/>
                          <w:divBdr>
                            <w:top w:val="single" w:sz="6" w:space="0" w:color="2C6DAB"/>
                            <w:left w:val="none" w:sz="0" w:space="0" w:color="auto"/>
                            <w:bottom w:val="single" w:sz="12" w:space="0" w:color="2C6DAB"/>
                            <w:right w:val="none" w:sz="0" w:space="0" w:color="auto"/>
                          </w:divBdr>
                        </w:div>
                        <w:div w:id="1311521648">
                          <w:marLeft w:val="0"/>
                          <w:marRight w:val="0"/>
                          <w:marTop w:val="0"/>
                          <w:marBottom w:val="0"/>
                          <w:divBdr>
                            <w:top w:val="none" w:sz="0" w:space="0" w:color="auto"/>
                            <w:left w:val="none" w:sz="0" w:space="0" w:color="auto"/>
                            <w:bottom w:val="none" w:sz="0" w:space="0" w:color="auto"/>
                            <w:right w:val="none" w:sz="0" w:space="0" w:color="auto"/>
                          </w:divBdr>
                        </w:div>
                        <w:div w:id="1953633039">
                          <w:marLeft w:val="0"/>
                          <w:marRight w:val="0"/>
                          <w:marTop w:val="0"/>
                          <w:marBottom w:val="0"/>
                          <w:divBdr>
                            <w:top w:val="none" w:sz="0" w:space="0" w:color="auto"/>
                            <w:left w:val="none" w:sz="0" w:space="0" w:color="auto"/>
                            <w:bottom w:val="none" w:sz="0" w:space="0" w:color="auto"/>
                            <w:right w:val="none" w:sz="0" w:space="0" w:color="auto"/>
                          </w:divBdr>
                        </w:div>
                        <w:div w:id="747848476">
                          <w:marLeft w:val="0"/>
                          <w:marRight w:val="0"/>
                          <w:marTop w:val="0"/>
                          <w:marBottom w:val="0"/>
                          <w:divBdr>
                            <w:top w:val="none" w:sz="0" w:space="0" w:color="auto"/>
                            <w:left w:val="none" w:sz="0" w:space="0" w:color="auto"/>
                            <w:bottom w:val="none" w:sz="0" w:space="0" w:color="auto"/>
                            <w:right w:val="none" w:sz="0" w:space="0" w:color="auto"/>
                          </w:divBdr>
                        </w:div>
                        <w:div w:id="8461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27904">
      <w:bodyDiv w:val="1"/>
      <w:marLeft w:val="0"/>
      <w:marRight w:val="0"/>
      <w:marTop w:val="0"/>
      <w:marBottom w:val="0"/>
      <w:divBdr>
        <w:top w:val="none" w:sz="0" w:space="0" w:color="auto"/>
        <w:left w:val="none" w:sz="0" w:space="0" w:color="auto"/>
        <w:bottom w:val="none" w:sz="0" w:space="0" w:color="auto"/>
        <w:right w:val="none" w:sz="0" w:space="0" w:color="auto"/>
      </w:divBdr>
    </w:div>
    <w:div w:id="947272744">
      <w:bodyDiv w:val="1"/>
      <w:marLeft w:val="0"/>
      <w:marRight w:val="0"/>
      <w:marTop w:val="0"/>
      <w:marBottom w:val="0"/>
      <w:divBdr>
        <w:top w:val="none" w:sz="0" w:space="0" w:color="auto"/>
        <w:left w:val="none" w:sz="0" w:space="0" w:color="auto"/>
        <w:bottom w:val="none" w:sz="0" w:space="0" w:color="auto"/>
        <w:right w:val="none" w:sz="0" w:space="0" w:color="auto"/>
      </w:divBdr>
    </w:div>
    <w:div w:id="1003973722">
      <w:bodyDiv w:val="1"/>
      <w:marLeft w:val="0"/>
      <w:marRight w:val="0"/>
      <w:marTop w:val="0"/>
      <w:marBottom w:val="0"/>
      <w:divBdr>
        <w:top w:val="none" w:sz="0" w:space="0" w:color="auto"/>
        <w:left w:val="none" w:sz="0" w:space="0" w:color="auto"/>
        <w:bottom w:val="none" w:sz="0" w:space="0" w:color="auto"/>
        <w:right w:val="none" w:sz="0" w:space="0" w:color="auto"/>
      </w:divBdr>
    </w:div>
    <w:div w:id="1038046775">
      <w:bodyDiv w:val="1"/>
      <w:marLeft w:val="0"/>
      <w:marRight w:val="0"/>
      <w:marTop w:val="0"/>
      <w:marBottom w:val="0"/>
      <w:divBdr>
        <w:top w:val="none" w:sz="0" w:space="0" w:color="auto"/>
        <w:left w:val="none" w:sz="0" w:space="0" w:color="auto"/>
        <w:bottom w:val="none" w:sz="0" w:space="0" w:color="auto"/>
        <w:right w:val="none" w:sz="0" w:space="0" w:color="auto"/>
      </w:divBdr>
    </w:div>
    <w:div w:id="1121387851">
      <w:bodyDiv w:val="1"/>
      <w:marLeft w:val="0"/>
      <w:marRight w:val="0"/>
      <w:marTop w:val="0"/>
      <w:marBottom w:val="0"/>
      <w:divBdr>
        <w:top w:val="none" w:sz="0" w:space="0" w:color="auto"/>
        <w:left w:val="none" w:sz="0" w:space="0" w:color="auto"/>
        <w:bottom w:val="none" w:sz="0" w:space="0" w:color="auto"/>
        <w:right w:val="none" w:sz="0" w:space="0" w:color="auto"/>
      </w:divBdr>
    </w:div>
    <w:div w:id="1123423476">
      <w:bodyDiv w:val="1"/>
      <w:marLeft w:val="0"/>
      <w:marRight w:val="0"/>
      <w:marTop w:val="0"/>
      <w:marBottom w:val="0"/>
      <w:divBdr>
        <w:top w:val="none" w:sz="0" w:space="0" w:color="auto"/>
        <w:left w:val="none" w:sz="0" w:space="0" w:color="auto"/>
        <w:bottom w:val="none" w:sz="0" w:space="0" w:color="auto"/>
        <w:right w:val="none" w:sz="0" w:space="0" w:color="auto"/>
      </w:divBdr>
    </w:div>
    <w:div w:id="1143622463">
      <w:bodyDiv w:val="1"/>
      <w:marLeft w:val="0"/>
      <w:marRight w:val="0"/>
      <w:marTop w:val="0"/>
      <w:marBottom w:val="0"/>
      <w:divBdr>
        <w:top w:val="none" w:sz="0" w:space="0" w:color="auto"/>
        <w:left w:val="none" w:sz="0" w:space="0" w:color="auto"/>
        <w:bottom w:val="none" w:sz="0" w:space="0" w:color="auto"/>
        <w:right w:val="none" w:sz="0" w:space="0" w:color="auto"/>
      </w:divBdr>
    </w:div>
    <w:div w:id="1207331119">
      <w:bodyDiv w:val="1"/>
      <w:marLeft w:val="0"/>
      <w:marRight w:val="0"/>
      <w:marTop w:val="0"/>
      <w:marBottom w:val="0"/>
      <w:divBdr>
        <w:top w:val="none" w:sz="0" w:space="0" w:color="auto"/>
        <w:left w:val="none" w:sz="0" w:space="0" w:color="auto"/>
        <w:bottom w:val="none" w:sz="0" w:space="0" w:color="auto"/>
        <w:right w:val="none" w:sz="0" w:space="0" w:color="auto"/>
      </w:divBdr>
    </w:div>
    <w:div w:id="1257791346">
      <w:bodyDiv w:val="1"/>
      <w:marLeft w:val="0"/>
      <w:marRight w:val="0"/>
      <w:marTop w:val="0"/>
      <w:marBottom w:val="0"/>
      <w:divBdr>
        <w:top w:val="none" w:sz="0" w:space="0" w:color="auto"/>
        <w:left w:val="none" w:sz="0" w:space="0" w:color="auto"/>
        <w:bottom w:val="none" w:sz="0" w:space="0" w:color="auto"/>
        <w:right w:val="none" w:sz="0" w:space="0" w:color="auto"/>
      </w:divBdr>
    </w:div>
    <w:div w:id="1539510819">
      <w:bodyDiv w:val="1"/>
      <w:marLeft w:val="0"/>
      <w:marRight w:val="0"/>
      <w:marTop w:val="0"/>
      <w:marBottom w:val="0"/>
      <w:divBdr>
        <w:top w:val="none" w:sz="0" w:space="0" w:color="auto"/>
        <w:left w:val="none" w:sz="0" w:space="0" w:color="auto"/>
        <w:bottom w:val="none" w:sz="0" w:space="0" w:color="auto"/>
        <w:right w:val="none" w:sz="0" w:space="0" w:color="auto"/>
      </w:divBdr>
    </w:div>
    <w:div w:id="1607420472">
      <w:bodyDiv w:val="1"/>
      <w:marLeft w:val="0"/>
      <w:marRight w:val="0"/>
      <w:marTop w:val="0"/>
      <w:marBottom w:val="0"/>
      <w:divBdr>
        <w:top w:val="none" w:sz="0" w:space="0" w:color="auto"/>
        <w:left w:val="none" w:sz="0" w:space="0" w:color="auto"/>
        <w:bottom w:val="none" w:sz="0" w:space="0" w:color="auto"/>
        <w:right w:val="none" w:sz="0" w:space="0" w:color="auto"/>
      </w:divBdr>
      <w:divsChild>
        <w:div w:id="376515653">
          <w:marLeft w:val="0"/>
          <w:marRight w:val="0"/>
          <w:marTop w:val="0"/>
          <w:marBottom w:val="0"/>
          <w:divBdr>
            <w:top w:val="none" w:sz="0" w:space="0" w:color="auto"/>
            <w:left w:val="none" w:sz="0" w:space="0" w:color="auto"/>
            <w:bottom w:val="none" w:sz="0" w:space="0" w:color="auto"/>
            <w:right w:val="none" w:sz="0" w:space="0" w:color="auto"/>
          </w:divBdr>
          <w:divsChild>
            <w:div w:id="1174875283">
              <w:marLeft w:val="0"/>
              <w:marRight w:val="0"/>
              <w:marTop w:val="0"/>
              <w:marBottom w:val="0"/>
              <w:divBdr>
                <w:top w:val="none" w:sz="0" w:space="0" w:color="auto"/>
                <w:left w:val="none" w:sz="0" w:space="0" w:color="auto"/>
                <w:bottom w:val="none" w:sz="0" w:space="0" w:color="auto"/>
                <w:right w:val="none" w:sz="0" w:space="0" w:color="auto"/>
              </w:divBdr>
              <w:divsChild>
                <w:div w:id="187723061">
                  <w:marLeft w:val="0"/>
                  <w:marRight w:val="0"/>
                  <w:marTop w:val="0"/>
                  <w:marBottom w:val="0"/>
                  <w:divBdr>
                    <w:top w:val="none" w:sz="0" w:space="0" w:color="auto"/>
                    <w:left w:val="none" w:sz="0" w:space="0" w:color="auto"/>
                    <w:bottom w:val="none" w:sz="0" w:space="0" w:color="auto"/>
                    <w:right w:val="none" w:sz="0" w:space="0" w:color="auto"/>
                  </w:divBdr>
                  <w:divsChild>
                    <w:div w:id="1692604668">
                      <w:marLeft w:val="0"/>
                      <w:marRight w:val="0"/>
                      <w:marTop w:val="0"/>
                      <w:marBottom w:val="0"/>
                      <w:divBdr>
                        <w:top w:val="none" w:sz="0" w:space="0" w:color="auto"/>
                        <w:left w:val="none" w:sz="0" w:space="0" w:color="auto"/>
                        <w:bottom w:val="none" w:sz="0" w:space="0" w:color="auto"/>
                        <w:right w:val="none" w:sz="0" w:space="0" w:color="auto"/>
                      </w:divBdr>
                      <w:divsChild>
                        <w:div w:id="12552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517293">
      <w:bodyDiv w:val="1"/>
      <w:marLeft w:val="0"/>
      <w:marRight w:val="0"/>
      <w:marTop w:val="0"/>
      <w:marBottom w:val="0"/>
      <w:divBdr>
        <w:top w:val="none" w:sz="0" w:space="0" w:color="auto"/>
        <w:left w:val="none" w:sz="0" w:space="0" w:color="auto"/>
        <w:bottom w:val="none" w:sz="0" w:space="0" w:color="auto"/>
        <w:right w:val="none" w:sz="0" w:space="0" w:color="auto"/>
      </w:divBdr>
      <w:divsChild>
        <w:div w:id="2084642503">
          <w:marLeft w:val="360"/>
          <w:marRight w:val="0"/>
          <w:marTop w:val="525"/>
          <w:marBottom w:val="0"/>
          <w:divBdr>
            <w:top w:val="none" w:sz="0" w:space="0" w:color="auto"/>
            <w:left w:val="none" w:sz="0" w:space="0" w:color="auto"/>
            <w:bottom w:val="none" w:sz="0" w:space="0" w:color="auto"/>
            <w:right w:val="none" w:sz="0" w:space="0" w:color="auto"/>
          </w:divBdr>
        </w:div>
        <w:div w:id="1311791769">
          <w:marLeft w:val="330"/>
          <w:marRight w:val="0"/>
          <w:marTop w:val="525"/>
          <w:marBottom w:val="0"/>
          <w:divBdr>
            <w:top w:val="none" w:sz="0" w:space="0" w:color="auto"/>
            <w:left w:val="none" w:sz="0" w:space="0" w:color="auto"/>
            <w:bottom w:val="none" w:sz="0" w:space="0" w:color="auto"/>
            <w:right w:val="none" w:sz="0" w:space="0" w:color="auto"/>
          </w:divBdr>
        </w:div>
        <w:div w:id="1081676103">
          <w:marLeft w:val="270"/>
          <w:marRight w:val="0"/>
          <w:marTop w:val="525"/>
          <w:marBottom w:val="0"/>
          <w:divBdr>
            <w:top w:val="none" w:sz="0" w:space="0" w:color="auto"/>
            <w:left w:val="none" w:sz="0" w:space="0" w:color="auto"/>
            <w:bottom w:val="none" w:sz="0" w:space="0" w:color="auto"/>
            <w:right w:val="none" w:sz="0" w:space="0" w:color="auto"/>
          </w:divBdr>
        </w:div>
        <w:div w:id="1705010671">
          <w:marLeft w:val="270"/>
          <w:marRight w:val="0"/>
          <w:marTop w:val="525"/>
          <w:marBottom w:val="0"/>
          <w:divBdr>
            <w:top w:val="none" w:sz="0" w:space="0" w:color="auto"/>
            <w:left w:val="none" w:sz="0" w:space="0" w:color="auto"/>
            <w:bottom w:val="none" w:sz="0" w:space="0" w:color="auto"/>
            <w:right w:val="none" w:sz="0" w:space="0" w:color="auto"/>
          </w:divBdr>
        </w:div>
        <w:div w:id="625085829">
          <w:marLeft w:val="420"/>
          <w:marRight w:val="0"/>
          <w:marTop w:val="525"/>
          <w:marBottom w:val="0"/>
          <w:divBdr>
            <w:top w:val="none" w:sz="0" w:space="0" w:color="auto"/>
            <w:left w:val="none" w:sz="0" w:space="0" w:color="auto"/>
            <w:bottom w:val="none" w:sz="0" w:space="0" w:color="auto"/>
            <w:right w:val="none" w:sz="0" w:space="0" w:color="auto"/>
          </w:divBdr>
        </w:div>
      </w:divsChild>
    </w:div>
    <w:div w:id="1847287797">
      <w:bodyDiv w:val="1"/>
      <w:marLeft w:val="0"/>
      <w:marRight w:val="0"/>
      <w:marTop w:val="0"/>
      <w:marBottom w:val="0"/>
      <w:divBdr>
        <w:top w:val="none" w:sz="0" w:space="0" w:color="auto"/>
        <w:left w:val="none" w:sz="0" w:space="0" w:color="auto"/>
        <w:bottom w:val="none" w:sz="0" w:space="0" w:color="auto"/>
        <w:right w:val="none" w:sz="0" w:space="0" w:color="auto"/>
      </w:divBdr>
    </w:div>
    <w:div w:id="1900482030">
      <w:bodyDiv w:val="1"/>
      <w:marLeft w:val="0"/>
      <w:marRight w:val="0"/>
      <w:marTop w:val="0"/>
      <w:marBottom w:val="0"/>
      <w:divBdr>
        <w:top w:val="none" w:sz="0" w:space="0" w:color="auto"/>
        <w:left w:val="none" w:sz="0" w:space="0" w:color="auto"/>
        <w:bottom w:val="none" w:sz="0" w:space="0" w:color="auto"/>
        <w:right w:val="none" w:sz="0" w:space="0" w:color="auto"/>
      </w:divBdr>
    </w:div>
    <w:div w:id="1924601387">
      <w:bodyDiv w:val="1"/>
      <w:marLeft w:val="0"/>
      <w:marRight w:val="0"/>
      <w:marTop w:val="0"/>
      <w:marBottom w:val="0"/>
      <w:divBdr>
        <w:top w:val="none" w:sz="0" w:space="0" w:color="auto"/>
        <w:left w:val="none" w:sz="0" w:space="0" w:color="auto"/>
        <w:bottom w:val="none" w:sz="0" w:space="0" w:color="auto"/>
        <w:right w:val="none" w:sz="0" w:space="0" w:color="auto"/>
      </w:divBdr>
    </w:div>
    <w:div w:id="2136440147">
      <w:bodyDiv w:val="1"/>
      <w:marLeft w:val="0"/>
      <w:marRight w:val="0"/>
      <w:marTop w:val="0"/>
      <w:marBottom w:val="0"/>
      <w:divBdr>
        <w:top w:val="none" w:sz="0" w:space="0" w:color="auto"/>
        <w:left w:val="none" w:sz="0" w:space="0" w:color="auto"/>
        <w:bottom w:val="none" w:sz="0" w:space="0" w:color="auto"/>
        <w:right w:val="none" w:sz="0" w:space="0" w:color="auto"/>
      </w:divBdr>
      <w:divsChild>
        <w:div w:id="1031491833">
          <w:marLeft w:val="360"/>
          <w:marRight w:val="0"/>
          <w:marTop w:val="525"/>
          <w:marBottom w:val="0"/>
          <w:divBdr>
            <w:top w:val="none" w:sz="0" w:space="0" w:color="auto"/>
            <w:left w:val="none" w:sz="0" w:space="0" w:color="auto"/>
            <w:bottom w:val="none" w:sz="0" w:space="0" w:color="auto"/>
            <w:right w:val="none" w:sz="0" w:space="0" w:color="auto"/>
          </w:divBdr>
        </w:div>
        <w:div w:id="1868641487">
          <w:marLeft w:val="330"/>
          <w:marRight w:val="0"/>
          <w:marTop w:val="525"/>
          <w:marBottom w:val="0"/>
          <w:divBdr>
            <w:top w:val="none" w:sz="0" w:space="0" w:color="auto"/>
            <w:left w:val="none" w:sz="0" w:space="0" w:color="auto"/>
            <w:bottom w:val="none" w:sz="0" w:space="0" w:color="auto"/>
            <w:right w:val="none" w:sz="0" w:space="0" w:color="auto"/>
          </w:divBdr>
        </w:div>
        <w:div w:id="1935899888">
          <w:marLeft w:val="270"/>
          <w:marRight w:val="0"/>
          <w:marTop w:val="525"/>
          <w:marBottom w:val="0"/>
          <w:divBdr>
            <w:top w:val="none" w:sz="0" w:space="0" w:color="auto"/>
            <w:left w:val="none" w:sz="0" w:space="0" w:color="auto"/>
            <w:bottom w:val="none" w:sz="0" w:space="0" w:color="auto"/>
            <w:right w:val="none" w:sz="0" w:space="0" w:color="auto"/>
          </w:divBdr>
        </w:div>
        <w:div w:id="915164704">
          <w:marLeft w:val="270"/>
          <w:marRight w:val="0"/>
          <w:marTop w:val="525"/>
          <w:marBottom w:val="0"/>
          <w:divBdr>
            <w:top w:val="none" w:sz="0" w:space="0" w:color="auto"/>
            <w:left w:val="none" w:sz="0" w:space="0" w:color="auto"/>
            <w:bottom w:val="none" w:sz="0" w:space="0" w:color="auto"/>
            <w:right w:val="none" w:sz="0" w:space="0" w:color="auto"/>
          </w:divBdr>
        </w:div>
        <w:div w:id="1059673752">
          <w:marLeft w:val="42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2019-07-30T00:00:00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A7D187-49A0-4BE5-A3F5-9A8997D2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471</Words>
  <Characters>2688</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김진국</dc:creator>
  <cp:lastModifiedBy>jungks</cp:lastModifiedBy>
  <cp:revision>3</cp:revision>
  <cp:lastPrinted>2019-09-25T02:29:00Z</cp:lastPrinted>
  <dcterms:created xsi:type="dcterms:W3CDTF">2019-10-08T00:33:00Z</dcterms:created>
  <dcterms:modified xsi:type="dcterms:W3CDTF">2019-10-08T01:21:00Z</dcterms:modified>
</cp:coreProperties>
</file>